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86977863311768" w:lineRule="auto"/>
        <w:ind w:left="213.03997039794922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871461" cy="59781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1461" cy="597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853819" cy="893737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3819" cy="893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VITAL-Valuably Informed Thriving Agriculture Leader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Women in Agriculture Program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9.237060546875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Friday, March 7, 2025| Farm Wisconsin Discovery Center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533447265625" w:line="240" w:lineRule="auto"/>
        <w:ind w:left="0" w:right="4633.1085205078125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Agenda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66552734375" w:line="240" w:lineRule="auto"/>
        <w:ind w:left="9.359970092773438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9:00 am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Registration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11376953125" w:line="240" w:lineRule="auto"/>
        <w:ind w:left="9.359970092773438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9:30 am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Welcome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912841796875" w:line="303.5825443267822" w:lineRule="auto"/>
        <w:ind w:left="2219.1806030273438" w:right="2608.5150146484375" w:hanging="2209.8207092285156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9:45 am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“Ready, set, go: are your calves fit for transport?” 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Aerica Bjurstrom | Regional Dairy Educator|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450439453125" w:line="240" w:lineRule="auto"/>
        <w:ind w:left="2235.76969146728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Extension Brown, Door &amp; Kewaunee Counties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513427734375" w:line="246.19769096374512" w:lineRule="auto"/>
        <w:ind w:left="15.359992980957031" w:right="265.084228515625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10:15 am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“Farming for the Future: What Every Farm Family Should Know About  Estate Planning”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0361328125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Emily Selner | Senior Associate| Axley Brynelson, LLP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13330078125" w:line="303.21155548095703" w:lineRule="auto"/>
        <w:ind w:left="2219.1921997070312" w:right="1505.8349609375" w:hanging="2203.83224487304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67998504638672"/>
          <w:szCs w:val="25.96799850463867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11:00 am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“Ready for Automation? Answer these questions”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67998504638672"/>
          <w:szCs w:val="25.967998504638672"/>
          <w:u w:val="none"/>
          <w:shd w:fill="auto" w:val="clear"/>
          <w:vertAlign w:val="baseline"/>
          <w:rtl w:val="0"/>
        </w:rPr>
        <w:t xml:space="preserve">Angie Ulness | Agriculture Educator | Manitowoc County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44775390625" w:line="328.5724925994873" w:lineRule="auto"/>
        <w:ind w:left="15.359992980957031" w:right="86.888427734375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11:30am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New Concepts in Colostrum Feeding for Dairy Calves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Dr. Donald Sockett DVM, MS PhD | UW Diagnostic Lab | UW-Madison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12:15 pm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Lunch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455322265625" w:line="240" w:lineRule="auto"/>
        <w:ind w:left="15.359992980957031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1:00 pm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Breakout-Pick one of two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132568359375" w:line="240" w:lineRule="auto"/>
        <w:ind w:left="0" w:right="1031.541748046875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“Training your milking team: The Keys for Employee Retention”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3140869140625" w:line="240" w:lineRule="auto"/>
        <w:ind w:left="2226.9568252563477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Carolina Pinzon, MSc. | Dairy Outreach Specialist|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137451171875" w:line="240" w:lineRule="auto"/>
        <w:ind w:left="0" w:right="1632.4139404296875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The Dairy Industry Roller Coaster-Mental Health Strategies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1368408203125" w:line="345.7873821258545" w:lineRule="auto"/>
        <w:ind w:left="15.400772094726562" w:right="191.324462890625" w:firstLine="2211.5560913085938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67998504638672"/>
          <w:szCs w:val="25.96799850463867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Cath Tease | Health &amp; Well Being Educator| UW-Madison Div. of Ext.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1:45 pm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67998504638672"/>
          <w:szCs w:val="25.967998504638672"/>
          <w:u w:val="none"/>
          <w:shd w:fill="auto" w:val="clear"/>
          <w:vertAlign w:val="baseline"/>
          <w:rtl w:val="0"/>
        </w:rPr>
        <w:t xml:space="preserve">Break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62939453125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2:00 pm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Panel Discussion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1356201171875" w:line="240" w:lineRule="auto"/>
        <w:ind w:left="0" w:right="2078.4490966796875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Unfiltered and Authentic: How to Tell Your Story Online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2568093</wp:posOffset>
            </wp:positionH>
            <wp:positionV relativeFrom="paragraph">
              <wp:posOffset>-11429</wp:posOffset>
            </wp:positionV>
            <wp:extent cx="3039745" cy="1958594"/>
            <wp:effectExtent b="0" l="0" r="0" t="0"/>
            <wp:wrapSquare wrapText="lef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585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1328125" w:line="240" w:lineRule="auto"/>
        <w:ind w:left="2219.180641174316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Adam Baumann | The Digital Farmer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1356201171875" w:line="240" w:lineRule="auto"/>
        <w:ind w:left="2216.329689025879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Sue Dettmann | Dettmann Dairy Farms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1371459960938" w:line="240" w:lineRule="auto"/>
        <w:ind w:left="2235.5102920532227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Daphne Holterman | Rosy-Lane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63345336914062" w:line="240" w:lineRule="auto"/>
        <w:ind w:left="2227.215919494629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Millaine Wells | WFRV Local 5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1366577148438" w:line="240" w:lineRule="auto"/>
        <w:ind w:left="2.1599960327148438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3:00 pm Wrap and adjourn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79994201660156" w:line="240" w:lineRule="auto"/>
        <w:ind w:left="381.43444061279297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dairy.extension.wisc.edu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0638122558594" w:line="229.2415952682495" w:lineRule="auto"/>
        <w:ind w:left="896.2799072265625" w:right="656.56005859375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An EEO/AA employer, University of Wisconsin-Madison Division of Extension provides equal opportunities in employment and programming, including Title VI, Title IX,  the Americans with Disabilities Act (ADA) and Section 504 of the Rehabilitation Act requirements.  </w:t>
      </w:r>
    </w:p>
    <w:sectPr>
      <w:pgSz w:h="15840" w:w="12240" w:orient="portrait"/>
      <w:pgMar w:bottom="386.3999938964844" w:top="484.559326171875" w:left="489.84004974365234" w:right="715.9204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