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4FE" w:rsidRPr="00C344FE" w:rsidRDefault="00C344FE" w:rsidP="00C344FE">
      <w:pPr>
        <w:autoSpaceDE w:val="0"/>
        <w:autoSpaceDN w:val="0"/>
        <w:adjustRightInd w:val="0"/>
        <w:rPr>
          <w:rFonts w:ascii="Calibri" w:hAnsi="Calibri"/>
        </w:rPr>
      </w:pPr>
      <w:r w:rsidRPr="00C344FE">
        <w:rPr>
          <w:rFonts w:ascii="Calibri" w:hAnsi="Calibri"/>
        </w:rPr>
        <w:t>Federal and state anti-discrimination laws</w:t>
      </w:r>
      <w:r w:rsidRPr="00C344FE">
        <w:rPr>
          <w:rStyle w:val="FootnoteReference"/>
          <w:rFonts w:ascii="Calibri" w:hAnsi="Calibri"/>
        </w:rPr>
        <w:footnoteReference w:id="1"/>
      </w:r>
      <w:r w:rsidRPr="00C344FE">
        <w:rPr>
          <w:rFonts w:ascii="Calibri" w:hAnsi="Calibri"/>
        </w:rPr>
        <w:t xml:space="preserve"> require local governments to make “reasonable accommodations” (modifications or exceptions) to rules, policies, practices, or services when necessary to afford persons with disabilities equal access to housing or public accommodations such as restaurants, retail establishments, or other businesses normally open to the public.  These laws </w:t>
      </w:r>
      <w:proofErr w:type="gramStart"/>
      <w:r w:rsidRPr="00C344FE">
        <w:rPr>
          <w:rFonts w:ascii="Calibri" w:hAnsi="Calibri"/>
        </w:rPr>
        <w:t>must be considered</w:t>
      </w:r>
      <w:proofErr w:type="gramEnd"/>
      <w:r w:rsidRPr="00C344FE">
        <w:rPr>
          <w:rFonts w:ascii="Calibri" w:hAnsi="Calibri"/>
        </w:rPr>
        <w:t xml:space="preserve"> within local land use and zoning practices but do not specifically preempt or invalidate local zoning.</w:t>
      </w:r>
    </w:p>
    <w:p w:rsidR="00C344FE" w:rsidRPr="00C344FE" w:rsidRDefault="00C344FE" w:rsidP="00C344FE">
      <w:pPr>
        <w:autoSpaceDE w:val="0"/>
        <w:autoSpaceDN w:val="0"/>
        <w:adjustRightInd w:val="0"/>
        <w:rPr>
          <w:rFonts w:ascii="Calibri" w:hAnsi="Calibri"/>
        </w:rPr>
      </w:pPr>
    </w:p>
    <w:p w:rsidR="00C344FE" w:rsidRPr="00C344FE" w:rsidRDefault="00C344FE" w:rsidP="00C344FE">
      <w:pPr>
        <w:autoSpaceDE w:val="0"/>
        <w:autoSpaceDN w:val="0"/>
        <w:adjustRightInd w:val="0"/>
        <w:rPr>
          <w:rFonts w:ascii="Calibri" w:hAnsi="Calibri"/>
          <w:b/>
        </w:rPr>
      </w:pPr>
      <w:r w:rsidRPr="00C344FE">
        <w:rPr>
          <w:rFonts w:ascii="Calibri" w:hAnsi="Calibri"/>
          <w:b/>
        </w:rPr>
        <w:t>Should disabled applicants be required to seek a variance or conditional use permit?</w:t>
      </w:r>
    </w:p>
    <w:p w:rsidR="00C344FE" w:rsidRPr="00C344FE" w:rsidRDefault="00C344FE" w:rsidP="00C344FE">
      <w:pPr>
        <w:autoSpaceDE w:val="0"/>
        <w:autoSpaceDN w:val="0"/>
        <w:adjustRightInd w:val="0"/>
        <w:rPr>
          <w:rFonts w:ascii="Calibri" w:hAnsi="Calibri"/>
        </w:rPr>
      </w:pPr>
    </w:p>
    <w:p w:rsidR="00C344FE" w:rsidRPr="00C344FE" w:rsidRDefault="00C344FE" w:rsidP="00C344FE">
      <w:pPr>
        <w:autoSpaceDE w:val="0"/>
        <w:autoSpaceDN w:val="0"/>
        <w:adjustRightInd w:val="0"/>
        <w:rPr>
          <w:rFonts w:ascii="Calibri" w:hAnsi="Calibri"/>
        </w:rPr>
      </w:pPr>
      <w:r w:rsidRPr="00C344FE">
        <w:rPr>
          <w:rFonts w:ascii="Calibri" w:hAnsi="Calibri"/>
        </w:rPr>
        <w:t>No. Granting a variance or conditional use is generally not the appropriate way to accommodate persons with disabilities</w:t>
      </w:r>
      <w:r w:rsidRPr="00C344FE">
        <w:rPr>
          <w:rStyle w:val="FootnoteReference"/>
          <w:rFonts w:ascii="Calibri" w:hAnsi="Calibri"/>
        </w:rPr>
        <w:footnoteReference w:id="2"/>
      </w:r>
      <w:r w:rsidRPr="00C344FE">
        <w:rPr>
          <w:rFonts w:ascii="Calibri" w:hAnsi="Calibri"/>
        </w:rPr>
        <w:t xml:space="preserve">  because:</w:t>
      </w:r>
    </w:p>
    <w:p w:rsidR="00C344FE" w:rsidRPr="00C344FE" w:rsidRDefault="00C344FE" w:rsidP="00C344FE">
      <w:pPr>
        <w:autoSpaceDE w:val="0"/>
        <w:autoSpaceDN w:val="0"/>
        <w:adjustRightInd w:val="0"/>
        <w:rPr>
          <w:rFonts w:ascii="Calibri" w:hAnsi="Calibri"/>
          <w:sz w:val="16"/>
          <w:szCs w:val="16"/>
        </w:rPr>
      </w:pPr>
    </w:p>
    <w:p w:rsidR="00C344FE" w:rsidRPr="00C344FE" w:rsidRDefault="00C344FE" w:rsidP="00C344FE">
      <w:pPr>
        <w:numPr>
          <w:ilvl w:val="0"/>
          <w:numId w:val="3"/>
        </w:numPr>
        <w:autoSpaceDE w:val="0"/>
        <w:autoSpaceDN w:val="0"/>
        <w:adjustRightInd w:val="0"/>
        <w:rPr>
          <w:rFonts w:ascii="Calibri" w:hAnsi="Calibri"/>
        </w:rPr>
      </w:pPr>
      <w:r w:rsidRPr="00C344FE">
        <w:rPr>
          <w:rFonts w:ascii="Calibri" w:hAnsi="Calibri"/>
        </w:rPr>
        <w:t>Even in cases involving persons with disabilities,</w:t>
      </w:r>
      <w:r w:rsidRPr="00C344FE">
        <w:rPr>
          <w:rStyle w:val="FootnoteReference"/>
          <w:rFonts w:ascii="Calibri" w:hAnsi="Calibri"/>
        </w:rPr>
        <w:footnoteReference w:id="3"/>
      </w:r>
      <w:r w:rsidRPr="00C344FE">
        <w:rPr>
          <w:rFonts w:ascii="Calibri" w:hAnsi="Calibri"/>
        </w:rPr>
        <w:t xml:space="preserve"> applicants must meet </w:t>
      </w:r>
      <w:r w:rsidRPr="00C344FE">
        <w:rPr>
          <w:rFonts w:ascii="Calibri" w:hAnsi="Calibri"/>
          <w:i/>
        </w:rPr>
        <w:t>all</w:t>
      </w:r>
      <w:r w:rsidRPr="00C344FE">
        <w:rPr>
          <w:rFonts w:ascii="Calibri" w:hAnsi="Calibri"/>
        </w:rPr>
        <w:t xml:space="preserve"> of the standards, and this would be an unfair burden on those with disabilities.  </w:t>
      </w:r>
    </w:p>
    <w:p w:rsidR="00C344FE" w:rsidRPr="00C344FE" w:rsidRDefault="00C344FE" w:rsidP="00C344FE">
      <w:pPr>
        <w:autoSpaceDE w:val="0"/>
        <w:autoSpaceDN w:val="0"/>
        <w:adjustRightInd w:val="0"/>
        <w:rPr>
          <w:rFonts w:ascii="Calibri" w:hAnsi="Calibri"/>
          <w:sz w:val="16"/>
          <w:szCs w:val="16"/>
        </w:rPr>
      </w:pPr>
    </w:p>
    <w:p w:rsidR="00C344FE" w:rsidRPr="00C344FE" w:rsidRDefault="00C344FE" w:rsidP="00C344FE">
      <w:pPr>
        <w:numPr>
          <w:ilvl w:val="0"/>
          <w:numId w:val="3"/>
        </w:numPr>
        <w:autoSpaceDE w:val="0"/>
        <w:autoSpaceDN w:val="0"/>
        <w:adjustRightInd w:val="0"/>
        <w:rPr>
          <w:rFonts w:ascii="Calibri" w:hAnsi="Calibri"/>
        </w:rPr>
      </w:pPr>
      <w:r w:rsidRPr="00C344FE">
        <w:rPr>
          <w:rFonts w:ascii="Calibri" w:hAnsi="Calibri"/>
        </w:rPr>
        <w:t xml:space="preserve">The decision to grant or deny these permits </w:t>
      </w:r>
      <w:proofErr w:type="gramStart"/>
      <w:r w:rsidRPr="00C344FE">
        <w:rPr>
          <w:rFonts w:ascii="Calibri" w:hAnsi="Calibri"/>
        </w:rPr>
        <w:t>should be based</w:t>
      </w:r>
      <w:proofErr w:type="gramEnd"/>
      <w:r w:rsidRPr="00C344FE">
        <w:rPr>
          <w:rFonts w:ascii="Calibri" w:hAnsi="Calibri"/>
        </w:rPr>
        <w:t xml:space="preserve"> (in part) on the physical conditions of the property, </w:t>
      </w:r>
      <w:r w:rsidRPr="00C344FE">
        <w:rPr>
          <w:rFonts w:ascii="Calibri" w:hAnsi="Calibri"/>
          <w:i/>
        </w:rPr>
        <w:t>not</w:t>
      </w:r>
      <w:r w:rsidRPr="00C344FE">
        <w:rPr>
          <w:rFonts w:ascii="Calibri" w:hAnsi="Calibri"/>
        </w:rPr>
        <w:t xml:space="preserve"> the circumstances of the property owner.  Once granted, these permits “run with the property,” meaning all subsequent property owners are entitled to continue the use or dimensional allowance subject to limitations specified at the time of the permit.  </w:t>
      </w:r>
    </w:p>
    <w:p w:rsidR="00C344FE" w:rsidRPr="00C344FE" w:rsidRDefault="00C344FE" w:rsidP="00C344FE">
      <w:pPr>
        <w:autoSpaceDE w:val="0"/>
        <w:autoSpaceDN w:val="0"/>
        <w:adjustRightInd w:val="0"/>
        <w:rPr>
          <w:rFonts w:ascii="Calibri" w:hAnsi="Calibri"/>
        </w:rPr>
      </w:pPr>
    </w:p>
    <w:p w:rsidR="00C344FE" w:rsidRPr="00C344FE" w:rsidRDefault="00C344FE" w:rsidP="00C344FE">
      <w:pPr>
        <w:autoSpaceDE w:val="0"/>
        <w:autoSpaceDN w:val="0"/>
        <w:adjustRightInd w:val="0"/>
        <w:rPr>
          <w:rFonts w:ascii="Calibri" w:hAnsi="Calibri"/>
          <w:b/>
        </w:rPr>
      </w:pPr>
      <w:r w:rsidRPr="00C344FE">
        <w:rPr>
          <w:rFonts w:ascii="Calibri" w:hAnsi="Calibri"/>
          <w:b/>
        </w:rPr>
        <w:t>What is the process for allowing reasonable accommodations?</w:t>
      </w:r>
    </w:p>
    <w:p w:rsidR="00C344FE" w:rsidRPr="00C344FE" w:rsidRDefault="00C344FE" w:rsidP="00C344FE">
      <w:pPr>
        <w:autoSpaceDE w:val="0"/>
        <w:autoSpaceDN w:val="0"/>
        <w:adjustRightInd w:val="0"/>
        <w:rPr>
          <w:rFonts w:ascii="Calibri" w:hAnsi="Calibri"/>
        </w:rPr>
      </w:pPr>
    </w:p>
    <w:p w:rsidR="00C344FE" w:rsidRPr="00C344FE" w:rsidRDefault="00C344FE" w:rsidP="00C344FE">
      <w:pPr>
        <w:autoSpaceDE w:val="0"/>
        <w:autoSpaceDN w:val="0"/>
        <w:adjustRightInd w:val="0"/>
        <w:rPr>
          <w:rFonts w:ascii="Calibri" w:hAnsi="Calibri"/>
        </w:rPr>
      </w:pPr>
      <w:r w:rsidRPr="00C344FE">
        <w:rPr>
          <w:rFonts w:ascii="Calibri" w:hAnsi="Calibri"/>
        </w:rPr>
        <w:t xml:space="preserve">The suggested procedure for allowing reasonable accommodations is through an administrative permit granted by the zoning administrator.  </w:t>
      </w:r>
      <w:smartTag w:uri="urn:schemas-microsoft-com:office:smarttags" w:element="place">
        <w:smartTag w:uri="urn:schemas-microsoft-com:office:smarttags" w:element="PlaceName">
          <w:r w:rsidRPr="00C344FE">
            <w:rPr>
              <w:rFonts w:ascii="Calibri" w:hAnsi="Calibri"/>
            </w:rPr>
            <w:t>Barron</w:t>
          </w:r>
        </w:smartTag>
        <w:r w:rsidRPr="00C344FE">
          <w:rPr>
            <w:rFonts w:ascii="Calibri" w:hAnsi="Calibri"/>
          </w:rPr>
          <w:t xml:space="preserve"> </w:t>
        </w:r>
        <w:smartTag w:uri="urn:schemas-microsoft-com:office:smarttags" w:element="PlaceType">
          <w:r w:rsidRPr="00C344FE">
            <w:rPr>
              <w:rFonts w:ascii="Calibri" w:hAnsi="Calibri"/>
            </w:rPr>
            <w:t>County</w:t>
          </w:r>
        </w:smartTag>
      </w:smartTag>
      <w:r w:rsidRPr="00C344FE">
        <w:rPr>
          <w:rFonts w:ascii="Calibri" w:hAnsi="Calibri"/>
        </w:rPr>
        <w:t xml:space="preserve"> includes the following language in their local zoning code to accomplish this purpose:</w:t>
      </w:r>
      <w:r w:rsidRPr="00C344FE">
        <w:rPr>
          <w:rStyle w:val="FootnoteReference"/>
          <w:rFonts w:ascii="Calibri" w:hAnsi="Calibri"/>
        </w:rPr>
        <w:footnoteReference w:id="4"/>
      </w:r>
      <w:r w:rsidRPr="00C344FE">
        <w:rPr>
          <w:rFonts w:ascii="Calibri" w:hAnsi="Calibri"/>
        </w:rPr>
        <w:t xml:space="preserve"> </w:t>
      </w:r>
    </w:p>
    <w:p w:rsidR="00C344FE" w:rsidRPr="00C344FE" w:rsidRDefault="00C344FE" w:rsidP="00C344FE">
      <w:pPr>
        <w:autoSpaceDE w:val="0"/>
        <w:autoSpaceDN w:val="0"/>
        <w:adjustRightInd w:val="0"/>
        <w:rPr>
          <w:rFonts w:ascii="Calibri" w:hAnsi="Calibri"/>
          <w:sz w:val="16"/>
          <w:szCs w:val="16"/>
        </w:rPr>
      </w:pPr>
    </w:p>
    <w:p w:rsidR="00C344FE" w:rsidRPr="00C344FE" w:rsidRDefault="00C344FE" w:rsidP="00C344FE">
      <w:pPr>
        <w:autoSpaceDE w:val="0"/>
        <w:autoSpaceDN w:val="0"/>
        <w:adjustRightInd w:val="0"/>
        <w:ind w:left="720"/>
        <w:rPr>
          <w:rFonts w:ascii="Calibri" w:hAnsi="Calibri"/>
          <w:i/>
        </w:rPr>
      </w:pPr>
      <w:r w:rsidRPr="00C344FE">
        <w:rPr>
          <w:rFonts w:ascii="Calibri" w:hAnsi="Calibri"/>
          <w:i/>
        </w:rPr>
        <w:t xml:space="preserve">The </w:t>
      </w:r>
      <w:smartTag w:uri="urn:schemas-microsoft-com:office:smarttags" w:element="place">
        <w:smartTag w:uri="urn:schemas-microsoft-com:office:smarttags" w:element="PlaceType">
          <w:r w:rsidRPr="00C344FE">
            <w:rPr>
              <w:rFonts w:ascii="Calibri" w:hAnsi="Calibri"/>
              <w:i/>
            </w:rPr>
            <w:t>County</w:t>
          </w:r>
        </w:smartTag>
        <w:r w:rsidRPr="00C344FE">
          <w:rPr>
            <w:rFonts w:ascii="Calibri" w:hAnsi="Calibri"/>
            <w:i/>
          </w:rPr>
          <w:t xml:space="preserve"> </w:t>
        </w:r>
        <w:smartTag w:uri="urn:schemas-microsoft-com:office:smarttags" w:element="PlaceName">
          <w:r w:rsidRPr="00C344FE">
            <w:rPr>
              <w:rFonts w:ascii="Calibri" w:hAnsi="Calibri"/>
              <w:i/>
            </w:rPr>
            <w:t>Zoning</w:t>
          </w:r>
        </w:smartTag>
      </w:smartTag>
      <w:r w:rsidRPr="00C344FE">
        <w:rPr>
          <w:rFonts w:ascii="Calibri" w:hAnsi="Calibri"/>
          <w:i/>
        </w:rPr>
        <w:t xml:space="preserve"> Administrator will use a zoning permit that waives specified zoning ordinance requirements, if the administrator determines that both of the following </w:t>
      </w:r>
      <w:proofErr w:type="gramStart"/>
      <w:r w:rsidRPr="00C344FE">
        <w:rPr>
          <w:rFonts w:ascii="Calibri" w:hAnsi="Calibri"/>
          <w:i/>
        </w:rPr>
        <w:t>conditions</w:t>
      </w:r>
      <w:proofErr w:type="gramEnd"/>
      <w:r w:rsidRPr="00C344FE">
        <w:rPr>
          <w:rFonts w:ascii="Calibri" w:hAnsi="Calibri"/>
          <w:i/>
        </w:rPr>
        <w:t xml:space="preserve"> have been met.</w:t>
      </w:r>
    </w:p>
    <w:p w:rsidR="00C344FE" w:rsidRPr="00C344FE" w:rsidRDefault="00C344FE" w:rsidP="00C344FE">
      <w:pPr>
        <w:numPr>
          <w:ilvl w:val="1"/>
          <w:numId w:val="1"/>
        </w:numPr>
        <w:autoSpaceDE w:val="0"/>
        <w:autoSpaceDN w:val="0"/>
        <w:adjustRightInd w:val="0"/>
        <w:rPr>
          <w:rFonts w:ascii="Calibri" w:hAnsi="Calibri"/>
          <w:i/>
        </w:rPr>
      </w:pPr>
      <w:r w:rsidRPr="00C344FE">
        <w:rPr>
          <w:rFonts w:ascii="Calibri" w:hAnsi="Calibri"/>
          <w:i/>
        </w:rPr>
        <w:t>The requested accommodation (i.e., the requested waiver of zoning restrictions), or another less-extensive accommodation, is:</w:t>
      </w:r>
    </w:p>
    <w:p w:rsidR="00C344FE" w:rsidRPr="00C344FE" w:rsidRDefault="00C344FE" w:rsidP="00C344FE">
      <w:pPr>
        <w:numPr>
          <w:ilvl w:val="0"/>
          <w:numId w:val="2"/>
        </w:numPr>
        <w:autoSpaceDE w:val="0"/>
        <w:autoSpaceDN w:val="0"/>
        <w:adjustRightInd w:val="0"/>
        <w:rPr>
          <w:rFonts w:ascii="Calibri" w:hAnsi="Calibri"/>
          <w:i/>
        </w:rPr>
      </w:pPr>
      <w:r w:rsidRPr="00C344FE">
        <w:rPr>
          <w:rFonts w:ascii="Calibri" w:hAnsi="Calibri"/>
          <w:i/>
        </w:rPr>
        <w:t>Necessary to afford handicapped or disabled persons equal housing opportunity or equal access to public accommodations, and</w:t>
      </w:r>
    </w:p>
    <w:p w:rsidR="00C344FE" w:rsidRPr="00C344FE" w:rsidRDefault="00C344FE" w:rsidP="00C344FE">
      <w:pPr>
        <w:numPr>
          <w:ilvl w:val="0"/>
          <w:numId w:val="2"/>
        </w:numPr>
        <w:autoSpaceDE w:val="0"/>
        <w:autoSpaceDN w:val="0"/>
        <w:adjustRightInd w:val="0"/>
        <w:rPr>
          <w:rFonts w:ascii="Calibri" w:hAnsi="Calibri"/>
          <w:i/>
        </w:rPr>
      </w:pPr>
      <w:r w:rsidRPr="00C344FE">
        <w:rPr>
          <w:rFonts w:ascii="Calibri" w:hAnsi="Calibri"/>
          <w:i/>
        </w:rPr>
        <w:lastRenderedPageBreak/>
        <w:t>The minimum accommodations that will give the handicapped or disabled persons adequate relief.</w:t>
      </w:r>
    </w:p>
    <w:p w:rsidR="00C344FE" w:rsidRPr="00C344FE" w:rsidRDefault="00C344FE" w:rsidP="00C344FE">
      <w:pPr>
        <w:numPr>
          <w:ilvl w:val="1"/>
          <w:numId w:val="1"/>
        </w:numPr>
        <w:autoSpaceDE w:val="0"/>
        <w:autoSpaceDN w:val="0"/>
        <w:adjustRightInd w:val="0"/>
        <w:rPr>
          <w:rFonts w:ascii="Calibri" w:hAnsi="Calibri"/>
          <w:i/>
        </w:rPr>
      </w:pPr>
      <w:r w:rsidRPr="00C344FE">
        <w:rPr>
          <w:rFonts w:ascii="Calibri" w:hAnsi="Calibri"/>
          <w:i/>
        </w:rPr>
        <w:t xml:space="preserve">The accommodation will </w:t>
      </w:r>
      <w:proofErr w:type="gramStart"/>
      <w:r w:rsidRPr="00C344FE">
        <w:rPr>
          <w:rFonts w:ascii="Calibri" w:hAnsi="Calibri"/>
          <w:i/>
        </w:rPr>
        <w:t>not unreasonably</w:t>
      </w:r>
      <w:proofErr w:type="gramEnd"/>
      <w:r w:rsidRPr="00C344FE">
        <w:rPr>
          <w:rFonts w:ascii="Calibri" w:hAnsi="Calibri"/>
          <w:i/>
        </w:rPr>
        <w:t xml:space="preserve"> undermine the basic purposes the zoning ordinance seeks to achieve.</w:t>
      </w:r>
    </w:p>
    <w:p w:rsidR="00C344FE" w:rsidRPr="00C344FE" w:rsidRDefault="00C344FE" w:rsidP="00C344FE">
      <w:pPr>
        <w:autoSpaceDE w:val="0"/>
        <w:autoSpaceDN w:val="0"/>
        <w:adjustRightInd w:val="0"/>
        <w:rPr>
          <w:rFonts w:ascii="Calibri" w:hAnsi="Calibri"/>
        </w:rPr>
      </w:pPr>
    </w:p>
    <w:p w:rsidR="00C344FE" w:rsidRPr="00C344FE" w:rsidRDefault="00C344FE" w:rsidP="00C344FE">
      <w:pPr>
        <w:autoSpaceDE w:val="0"/>
        <w:autoSpaceDN w:val="0"/>
        <w:adjustRightInd w:val="0"/>
        <w:rPr>
          <w:rFonts w:ascii="Calibri" w:hAnsi="Calibri"/>
        </w:rPr>
      </w:pPr>
      <w:r w:rsidRPr="00C344FE">
        <w:rPr>
          <w:rFonts w:ascii="Calibri" w:hAnsi="Calibri"/>
        </w:rPr>
        <w:t xml:space="preserve">If no procedure </w:t>
      </w:r>
      <w:proofErr w:type="gramStart"/>
      <w:r w:rsidRPr="00C344FE">
        <w:rPr>
          <w:rFonts w:ascii="Calibri" w:hAnsi="Calibri"/>
        </w:rPr>
        <w:t>is specified</w:t>
      </w:r>
      <w:proofErr w:type="gramEnd"/>
      <w:r w:rsidRPr="00C344FE">
        <w:rPr>
          <w:rFonts w:ascii="Calibri" w:hAnsi="Calibri"/>
        </w:rPr>
        <w:t xml:space="preserve">, persons with disabilities may request a reasonable accommodation in some other way, and a local government is obligated to grant it if it meets the criteria discussed below. </w:t>
      </w:r>
    </w:p>
    <w:p w:rsidR="00C344FE" w:rsidRPr="00C344FE" w:rsidRDefault="00C344FE" w:rsidP="00C344FE">
      <w:pPr>
        <w:autoSpaceDE w:val="0"/>
        <w:autoSpaceDN w:val="0"/>
        <w:adjustRightInd w:val="0"/>
        <w:rPr>
          <w:rFonts w:ascii="Calibri" w:hAnsi="Calibri"/>
        </w:rPr>
      </w:pPr>
    </w:p>
    <w:p w:rsidR="00C344FE" w:rsidRPr="00C344FE" w:rsidRDefault="00C344FE" w:rsidP="00C344FE">
      <w:pPr>
        <w:autoSpaceDE w:val="0"/>
        <w:autoSpaceDN w:val="0"/>
        <w:adjustRightInd w:val="0"/>
        <w:rPr>
          <w:rFonts w:ascii="Calibri" w:hAnsi="Calibri"/>
          <w:b/>
        </w:rPr>
      </w:pPr>
      <w:r w:rsidRPr="00C344FE">
        <w:rPr>
          <w:rFonts w:ascii="Calibri" w:hAnsi="Calibri"/>
          <w:b/>
        </w:rPr>
        <w:t>What is a “reasonable” accommodation?</w:t>
      </w:r>
    </w:p>
    <w:p w:rsidR="00C344FE" w:rsidRPr="00C344FE" w:rsidRDefault="00C344FE" w:rsidP="00C344FE">
      <w:pPr>
        <w:autoSpaceDE w:val="0"/>
        <w:autoSpaceDN w:val="0"/>
        <w:adjustRightInd w:val="0"/>
        <w:rPr>
          <w:rFonts w:ascii="Calibri" w:hAnsi="Calibri"/>
        </w:rPr>
      </w:pPr>
    </w:p>
    <w:p w:rsidR="00C344FE" w:rsidRPr="00C344FE" w:rsidRDefault="00C344FE" w:rsidP="00C344FE">
      <w:pPr>
        <w:autoSpaceDE w:val="0"/>
        <w:autoSpaceDN w:val="0"/>
        <w:adjustRightInd w:val="0"/>
        <w:rPr>
          <w:rFonts w:ascii="Calibri" w:hAnsi="Calibri"/>
        </w:rPr>
      </w:pPr>
      <w:r w:rsidRPr="00C344FE">
        <w:rPr>
          <w:rFonts w:ascii="Calibri" w:hAnsi="Calibri"/>
        </w:rPr>
        <w:t xml:space="preserve">What constitutes a reasonable accommodation </w:t>
      </w:r>
      <w:proofErr w:type="gramStart"/>
      <w:r w:rsidRPr="00C344FE">
        <w:rPr>
          <w:rFonts w:ascii="Calibri" w:hAnsi="Calibri"/>
        </w:rPr>
        <w:t>must be made</w:t>
      </w:r>
      <w:proofErr w:type="gramEnd"/>
      <w:r w:rsidRPr="00C344FE">
        <w:rPr>
          <w:rFonts w:ascii="Calibri" w:hAnsi="Calibri"/>
        </w:rPr>
        <w:t xml:space="preserve"> on a case-by-case basis and depends on the facts of the situation.  If a requested modification imposes an undue financial or administrative burden on a local government or if the modification fundamentally alters the local government’s land use or zoning scheme, it </w:t>
      </w:r>
      <w:proofErr w:type="gramStart"/>
      <w:r w:rsidRPr="00C344FE">
        <w:rPr>
          <w:rFonts w:ascii="Calibri" w:hAnsi="Calibri"/>
        </w:rPr>
        <w:t>is not considered</w:t>
      </w:r>
      <w:proofErr w:type="gramEnd"/>
      <w:r w:rsidRPr="00C344FE">
        <w:rPr>
          <w:rFonts w:ascii="Calibri" w:hAnsi="Calibri"/>
        </w:rPr>
        <w:t xml:space="preserve"> a “reasonable” accommodation.</w:t>
      </w:r>
      <w:r w:rsidRPr="00C344FE">
        <w:rPr>
          <w:rStyle w:val="FootnoteReference"/>
          <w:rFonts w:ascii="Calibri" w:hAnsi="Calibri"/>
        </w:rPr>
        <w:footnoteReference w:id="5"/>
      </w:r>
      <w:r w:rsidRPr="00C344FE">
        <w:rPr>
          <w:rFonts w:ascii="Calibri" w:hAnsi="Calibri"/>
        </w:rPr>
        <w:t xml:space="preserve"> Local governments are not required to meet these requests.  </w:t>
      </w:r>
    </w:p>
    <w:p w:rsidR="00C344FE" w:rsidRPr="00C344FE" w:rsidRDefault="00C344FE" w:rsidP="00C344FE">
      <w:pPr>
        <w:autoSpaceDE w:val="0"/>
        <w:autoSpaceDN w:val="0"/>
        <w:adjustRightInd w:val="0"/>
        <w:rPr>
          <w:rFonts w:ascii="Calibri" w:hAnsi="Calibri"/>
        </w:rPr>
      </w:pPr>
    </w:p>
    <w:p w:rsidR="00C344FE" w:rsidRPr="00C344FE" w:rsidRDefault="00C344FE" w:rsidP="00C344FE">
      <w:pPr>
        <w:autoSpaceDE w:val="0"/>
        <w:autoSpaceDN w:val="0"/>
        <w:adjustRightInd w:val="0"/>
        <w:rPr>
          <w:rFonts w:ascii="Calibri" w:hAnsi="Calibri"/>
          <w:b/>
        </w:rPr>
      </w:pPr>
      <w:r w:rsidRPr="00C344FE">
        <w:rPr>
          <w:rFonts w:ascii="Calibri" w:hAnsi="Calibri"/>
          <w:b/>
        </w:rPr>
        <w:t>May local governments impose conditions on accommodations for the disabled?</w:t>
      </w:r>
    </w:p>
    <w:p w:rsidR="00C344FE" w:rsidRPr="00C344FE" w:rsidRDefault="00C344FE" w:rsidP="00C344FE">
      <w:pPr>
        <w:rPr>
          <w:rFonts w:ascii="Calibri" w:hAnsi="Calibri"/>
        </w:rPr>
      </w:pPr>
    </w:p>
    <w:p w:rsidR="00C344FE" w:rsidRPr="00C344FE" w:rsidRDefault="00C344FE" w:rsidP="00C344FE">
      <w:pPr>
        <w:rPr>
          <w:rFonts w:ascii="Calibri" w:hAnsi="Calibri"/>
        </w:rPr>
      </w:pPr>
      <w:r w:rsidRPr="00C344FE">
        <w:rPr>
          <w:rFonts w:ascii="Calibri" w:hAnsi="Calibri"/>
        </w:rPr>
        <w:t xml:space="preserve">Local governments may require that modifications granted to accommodate disabilities </w:t>
      </w:r>
      <w:proofErr w:type="gramStart"/>
      <w:r w:rsidRPr="00C344FE">
        <w:rPr>
          <w:rFonts w:ascii="Calibri" w:hAnsi="Calibri"/>
        </w:rPr>
        <w:t>be removed</w:t>
      </w:r>
      <w:proofErr w:type="gramEnd"/>
      <w:r w:rsidRPr="00C344FE">
        <w:rPr>
          <w:rFonts w:ascii="Calibri" w:hAnsi="Calibri"/>
        </w:rPr>
        <w:t xml:space="preserve"> after no longer necessary.  For example, when authorizing a building addition or structure (such as a ramp), the zoning administrator may require that </w:t>
      </w:r>
      <w:proofErr w:type="gramStart"/>
      <w:r w:rsidRPr="00C344FE">
        <w:rPr>
          <w:rFonts w:ascii="Calibri" w:hAnsi="Calibri"/>
        </w:rPr>
        <w:t>the alteration be removed</w:t>
      </w:r>
      <w:proofErr w:type="gramEnd"/>
      <w:r w:rsidRPr="00C344FE">
        <w:rPr>
          <w:rFonts w:ascii="Calibri" w:hAnsi="Calibri"/>
        </w:rPr>
        <w:t xml:space="preserve"> after the disabled person vacates the property.  </w:t>
      </w:r>
      <w:smartTag w:uri="urn:schemas-microsoft-com:office:smarttags" w:element="place">
        <w:smartTag w:uri="urn:schemas-microsoft-com:office:smarttags" w:element="PlaceName">
          <w:r w:rsidRPr="00C344FE">
            <w:rPr>
              <w:rFonts w:ascii="Calibri" w:hAnsi="Calibri"/>
            </w:rPr>
            <w:t>Barron</w:t>
          </w:r>
        </w:smartTag>
        <w:r w:rsidRPr="00C344FE">
          <w:rPr>
            <w:rFonts w:ascii="Calibri" w:hAnsi="Calibri"/>
          </w:rPr>
          <w:t xml:space="preserve"> </w:t>
        </w:r>
        <w:smartTag w:uri="urn:schemas-microsoft-com:office:smarttags" w:element="PlaceType">
          <w:r w:rsidRPr="00C344FE">
            <w:rPr>
              <w:rFonts w:ascii="Calibri" w:hAnsi="Calibri"/>
            </w:rPr>
            <w:t>County</w:t>
          </w:r>
        </w:smartTag>
      </w:smartTag>
      <w:r w:rsidRPr="00C344FE">
        <w:rPr>
          <w:rFonts w:ascii="Calibri" w:hAnsi="Calibri"/>
        </w:rPr>
        <w:t xml:space="preserve"> requires applicants to sign and record an affidavit with the local register of deeds outlining conditions and removal procedures associated with allowing accommodations for the disabled.  </w:t>
      </w:r>
    </w:p>
    <w:p w:rsidR="00313111" w:rsidRPr="00C344FE" w:rsidRDefault="00C344FE">
      <w:pPr>
        <w:rPr>
          <w:rFonts w:ascii="Calibri" w:hAnsi="Calibri"/>
        </w:rPr>
      </w:pPr>
    </w:p>
    <w:sectPr w:rsidR="00313111" w:rsidRPr="00C344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4FE" w:rsidRDefault="00C344FE" w:rsidP="00C344FE">
      <w:r>
        <w:separator/>
      </w:r>
    </w:p>
  </w:endnote>
  <w:endnote w:type="continuationSeparator" w:id="0">
    <w:p w:rsidR="00C344FE" w:rsidRDefault="00C344FE" w:rsidP="00C3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FE" w:rsidRDefault="00C34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FE" w:rsidRDefault="00C34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FE" w:rsidRDefault="00C34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4FE" w:rsidRDefault="00C344FE" w:rsidP="00C344FE">
      <w:r>
        <w:separator/>
      </w:r>
    </w:p>
  </w:footnote>
  <w:footnote w:type="continuationSeparator" w:id="0">
    <w:p w:rsidR="00C344FE" w:rsidRDefault="00C344FE" w:rsidP="00C344FE">
      <w:r>
        <w:continuationSeparator/>
      </w:r>
    </w:p>
  </w:footnote>
  <w:footnote w:id="1">
    <w:p w:rsidR="00C344FE" w:rsidRPr="000565DF" w:rsidRDefault="00C344FE" w:rsidP="00C344FE">
      <w:pPr>
        <w:rPr>
          <w:rFonts w:ascii="Arial" w:hAnsi="Arial" w:cs="Arial"/>
          <w:sz w:val="20"/>
          <w:szCs w:val="20"/>
        </w:rPr>
      </w:pPr>
      <w:r w:rsidRPr="000565DF">
        <w:rPr>
          <w:rStyle w:val="FootnoteReference"/>
          <w:rFonts w:ascii="Arial" w:hAnsi="Arial" w:cs="Arial"/>
          <w:bCs/>
          <w:sz w:val="20"/>
          <w:szCs w:val="20"/>
        </w:rPr>
        <w:footnoteRef/>
      </w:r>
      <w:r w:rsidRPr="000565DF">
        <w:rPr>
          <w:rStyle w:val="FootnoteReference"/>
          <w:rFonts w:ascii="Arial" w:hAnsi="Arial" w:cs="Arial"/>
          <w:b/>
          <w:bCs/>
          <w:sz w:val="20"/>
          <w:szCs w:val="20"/>
        </w:rPr>
        <w:t xml:space="preserve"> </w:t>
      </w:r>
      <w:r w:rsidRPr="000565DF">
        <w:rPr>
          <w:rFonts w:ascii="Arial" w:hAnsi="Arial" w:cs="Arial"/>
          <w:sz w:val="20"/>
          <w:szCs w:val="20"/>
        </w:rPr>
        <w:t>Wisconsin’s Open Housing Law prohibits housing discrimination based on race, color, religion, national origin, ancestry, sex, age-18 and over, disability, lawful source of income, marital status, sexual orientation, and family status [Wis. Stat. § 106.50</w:t>
      </w:r>
      <w:r>
        <w:rPr>
          <w:rFonts w:ascii="Arial" w:hAnsi="Arial" w:cs="Arial"/>
          <w:sz w:val="20"/>
          <w:szCs w:val="20"/>
        </w:rPr>
        <w:t xml:space="preserve"> </w:t>
      </w:r>
      <w:r w:rsidRPr="000565DF">
        <w:rPr>
          <w:rFonts w:ascii="Arial" w:hAnsi="Arial" w:cs="Arial"/>
          <w:sz w:val="20"/>
          <w:szCs w:val="20"/>
        </w:rPr>
        <w:t>and Wis. Admin. Code</w:t>
      </w:r>
      <w:r>
        <w:rPr>
          <w:rFonts w:ascii="Arial" w:hAnsi="Arial" w:cs="Arial"/>
          <w:sz w:val="20"/>
          <w:szCs w:val="20"/>
        </w:rPr>
        <w:t xml:space="preserve"> §</w:t>
      </w:r>
      <w:r w:rsidRPr="000565DF">
        <w:rPr>
          <w:rFonts w:ascii="Arial" w:hAnsi="Arial" w:cs="Arial"/>
          <w:sz w:val="20"/>
          <w:szCs w:val="20"/>
        </w:rPr>
        <w:t xml:space="preserve"> DWD 220].</w:t>
      </w:r>
    </w:p>
  </w:footnote>
  <w:footnote w:id="2">
    <w:p w:rsidR="00C344FE" w:rsidRPr="000565DF" w:rsidRDefault="00C344FE" w:rsidP="00C344FE">
      <w:pPr>
        <w:pStyle w:val="FootnoteText"/>
        <w:rPr>
          <w:rFonts w:ascii="Arial" w:hAnsi="Arial" w:cs="Arial"/>
          <w:sz w:val="20"/>
        </w:rPr>
      </w:pPr>
      <w:r w:rsidRPr="000565DF">
        <w:rPr>
          <w:rStyle w:val="FootnoteReference"/>
          <w:rFonts w:ascii="Arial" w:hAnsi="Arial" w:cs="Arial"/>
          <w:sz w:val="20"/>
        </w:rPr>
        <w:footnoteRef/>
      </w:r>
      <w:r w:rsidRPr="000565DF">
        <w:rPr>
          <w:rFonts w:ascii="Arial" w:hAnsi="Arial" w:cs="Arial"/>
          <w:sz w:val="20"/>
        </w:rPr>
        <w:t xml:space="preserve"> Many local governments allow group homes as a conditional use.  This is a valid use of this procedure, assuming group homes </w:t>
      </w:r>
      <w:proofErr w:type="gramStart"/>
      <w:r w:rsidRPr="000565DF">
        <w:rPr>
          <w:rFonts w:ascii="Arial" w:hAnsi="Arial" w:cs="Arial"/>
          <w:sz w:val="20"/>
        </w:rPr>
        <w:t>are not discriminated against or treated less favorably than groups of non-disabled persons</w:t>
      </w:r>
      <w:proofErr w:type="gramEnd"/>
      <w:r w:rsidRPr="000565DF">
        <w:rPr>
          <w:rFonts w:ascii="Arial" w:hAnsi="Arial" w:cs="Arial"/>
          <w:sz w:val="20"/>
        </w:rPr>
        <w:t xml:space="preserve">.  </w:t>
      </w:r>
    </w:p>
  </w:footnote>
  <w:footnote w:id="3">
    <w:p w:rsidR="00C344FE" w:rsidRPr="000565DF" w:rsidRDefault="00C344FE" w:rsidP="00C344FE">
      <w:pPr>
        <w:autoSpaceDE w:val="0"/>
        <w:autoSpaceDN w:val="0"/>
        <w:adjustRightInd w:val="0"/>
        <w:rPr>
          <w:rFonts w:ascii="Arial" w:hAnsi="Arial" w:cs="Arial"/>
          <w:sz w:val="20"/>
          <w:szCs w:val="20"/>
        </w:rPr>
      </w:pPr>
      <w:r w:rsidRPr="000565DF">
        <w:rPr>
          <w:rStyle w:val="FootnoteReference"/>
          <w:rFonts w:ascii="Arial" w:hAnsi="Arial" w:cs="Arial"/>
          <w:sz w:val="20"/>
          <w:szCs w:val="20"/>
        </w:rPr>
        <w:footnoteRef/>
      </w:r>
      <w:r w:rsidRPr="000565DF">
        <w:rPr>
          <w:rFonts w:ascii="Arial" w:hAnsi="Arial" w:cs="Arial"/>
          <w:sz w:val="20"/>
          <w:szCs w:val="20"/>
        </w:rPr>
        <w:t xml:space="preserve"> For a case regarding variances, see </w:t>
      </w:r>
      <w:r w:rsidRPr="000565DF">
        <w:rPr>
          <w:rFonts w:ascii="Arial" w:hAnsi="Arial" w:cs="Arial"/>
          <w:i/>
          <w:sz w:val="20"/>
          <w:szCs w:val="20"/>
        </w:rPr>
        <w:t>Sawyer County Zoning Bd. v. Wisconsin Dept. of Workforce Development</w:t>
      </w:r>
      <w:r w:rsidRPr="000565DF">
        <w:rPr>
          <w:rFonts w:ascii="Arial" w:hAnsi="Arial" w:cs="Arial"/>
          <w:sz w:val="20"/>
          <w:szCs w:val="20"/>
        </w:rPr>
        <w:t xml:space="preserve">, 231 Wis. 2d 534, 605 N.W.2d 627 (Ct. App., 1999).  For a case regarding conditional use permits see </w:t>
      </w:r>
      <w:r w:rsidRPr="000565DF">
        <w:rPr>
          <w:rFonts w:ascii="Arial" w:hAnsi="Arial" w:cs="Arial"/>
          <w:i/>
          <w:sz w:val="20"/>
          <w:szCs w:val="20"/>
        </w:rPr>
        <w:t xml:space="preserve">State ex rel. </w:t>
      </w:r>
      <w:proofErr w:type="spellStart"/>
      <w:r w:rsidRPr="000565DF">
        <w:rPr>
          <w:rFonts w:ascii="Arial" w:hAnsi="Arial" w:cs="Arial"/>
          <w:i/>
          <w:sz w:val="20"/>
          <w:szCs w:val="20"/>
        </w:rPr>
        <w:t>Bruskewitz</w:t>
      </w:r>
      <w:proofErr w:type="spellEnd"/>
      <w:r w:rsidRPr="000565DF">
        <w:rPr>
          <w:rFonts w:ascii="Arial" w:hAnsi="Arial" w:cs="Arial"/>
          <w:i/>
          <w:sz w:val="20"/>
          <w:szCs w:val="20"/>
        </w:rPr>
        <w:t xml:space="preserve"> v. City of Madison</w:t>
      </w:r>
      <w:r w:rsidRPr="000565DF">
        <w:rPr>
          <w:rFonts w:ascii="Arial" w:hAnsi="Arial" w:cs="Arial"/>
          <w:sz w:val="20"/>
          <w:szCs w:val="20"/>
        </w:rPr>
        <w:t>, 2001 WI App 233; 248 Wis. 2d 297; 635 N.W.2d 797.</w:t>
      </w:r>
    </w:p>
  </w:footnote>
  <w:footnote w:id="4">
    <w:p w:rsidR="00C344FE" w:rsidRPr="000565DF" w:rsidRDefault="00C344FE" w:rsidP="00C344FE">
      <w:pPr>
        <w:autoSpaceDE w:val="0"/>
        <w:autoSpaceDN w:val="0"/>
        <w:adjustRightInd w:val="0"/>
        <w:rPr>
          <w:rFonts w:ascii="Arial" w:hAnsi="Arial" w:cs="Arial"/>
          <w:sz w:val="20"/>
          <w:szCs w:val="20"/>
        </w:rPr>
      </w:pPr>
      <w:r w:rsidRPr="000565DF">
        <w:rPr>
          <w:rStyle w:val="FootnoteReference"/>
          <w:rFonts w:ascii="Arial" w:hAnsi="Arial" w:cs="Arial"/>
          <w:sz w:val="20"/>
          <w:szCs w:val="20"/>
        </w:rPr>
        <w:footnoteRef/>
      </w:r>
      <w:r w:rsidRPr="000565DF">
        <w:rPr>
          <w:rFonts w:ascii="Arial" w:hAnsi="Arial" w:cs="Arial"/>
          <w:sz w:val="20"/>
          <w:szCs w:val="20"/>
        </w:rPr>
        <w:t xml:space="preserve"> </w:t>
      </w:r>
      <w:r w:rsidRPr="000565DF">
        <w:rPr>
          <w:rFonts w:ascii="Arial" w:hAnsi="Arial" w:cs="Arial"/>
          <w:i/>
          <w:sz w:val="20"/>
          <w:szCs w:val="20"/>
        </w:rPr>
        <w:t xml:space="preserve">Barron </w:t>
      </w:r>
      <w:smartTag w:uri="urn:schemas-microsoft-com:office:smarttags" w:element="place">
        <w:smartTag w:uri="urn:schemas-microsoft-com:office:smarttags" w:element="PlaceType">
          <w:r w:rsidRPr="000565DF">
            <w:rPr>
              <w:rFonts w:ascii="Arial" w:hAnsi="Arial" w:cs="Arial"/>
              <w:i/>
              <w:sz w:val="20"/>
              <w:szCs w:val="20"/>
            </w:rPr>
            <w:t>County</w:t>
          </w:r>
        </w:smartTag>
        <w:r w:rsidRPr="000565DF">
          <w:rPr>
            <w:rFonts w:ascii="Arial" w:hAnsi="Arial" w:cs="Arial"/>
            <w:i/>
            <w:sz w:val="20"/>
            <w:szCs w:val="20"/>
          </w:rPr>
          <w:t xml:space="preserve"> </w:t>
        </w:r>
        <w:smartTag w:uri="urn:schemas-microsoft-com:office:smarttags" w:element="PlaceName">
          <w:r w:rsidRPr="000565DF">
            <w:rPr>
              <w:rFonts w:ascii="Arial" w:hAnsi="Arial" w:cs="Arial"/>
              <w:i/>
              <w:sz w:val="20"/>
              <w:szCs w:val="20"/>
            </w:rPr>
            <w:t>Code</w:t>
          </w:r>
        </w:smartTag>
      </w:smartTag>
      <w:r w:rsidRPr="000565DF">
        <w:rPr>
          <w:rFonts w:ascii="Arial" w:hAnsi="Arial" w:cs="Arial"/>
          <w:i/>
          <w:sz w:val="20"/>
          <w:szCs w:val="20"/>
        </w:rPr>
        <w:t xml:space="preserve"> of Ordinances</w:t>
      </w:r>
      <w:r w:rsidRPr="000565DF">
        <w:rPr>
          <w:rFonts w:ascii="Arial" w:hAnsi="Arial" w:cs="Arial"/>
          <w:sz w:val="20"/>
          <w:szCs w:val="20"/>
        </w:rPr>
        <w:t>, Chapter 17: Zoning, Land Divisions, Sanitation 17.74(5</w:t>
      </w:r>
      <w:proofErr w:type="gramStart"/>
      <w:r w:rsidRPr="000565DF">
        <w:rPr>
          <w:rFonts w:ascii="Arial" w:hAnsi="Arial" w:cs="Arial"/>
          <w:sz w:val="20"/>
          <w:szCs w:val="20"/>
        </w:rPr>
        <w:t>)(</w:t>
      </w:r>
      <w:proofErr w:type="gramEnd"/>
      <w:r w:rsidRPr="000565DF">
        <w:rPr>
          <w:rFonts w:ascii="Arial" w:hAnsi="Arial" w:cs="Arial"/>
          <w:sz w:val="20"/>
          <w:szCs w:val="20"/>
        </w:rPr>
        <w:t xml:space="preserve">h).  </w:t>
      </w:r>
      <w:proofErr w:type="spellStart"/>
      <w:r w:rsidRPr="000565DF">
        <w:rPr>
          <w:rFonts w:ascii="Arial" w:hAnsi="Arial" w:cs="Arial"/>
          <w:sz w:val="20"/>
          <w:szCs w:val="20"/>
          <w:lang w:val="fr-FR"/>
        </w:rPr>
        <w:t>Available</w:t>
      </w:r>
      <w:proofErr w:type="spellEnd"/>
      <w:r w:rsidRPr="000565DF">
        <w:rPr>
          <w:rFonts w:ascii="Arial" w:hAnsi="Arial" w:cs="Arial"/>
          <w:sz w:val="20"/>
          <w:szCs w:val="20"/>
          <w:lang w:val="fr-FR"/>
        </w:rPr>
        <w:t xml:space="preserve">: </w:t>
      </w:r>
      <w:hyperlink r:id="rId1" w:history="1">
        <w:r w:rsidRPr="000565DF">
          <w:rPr>
            <w:rStyle w:val="Hyperlink"/>
            <w:rFonts w:ascii="Arial" w:hAnsi="Arial" w:cs="Arial"/>
            <w:sz w:val="20"/>
            <w:szCs w:val="20"/>
            <w:lang w:val="fr-FR"/>
          </w:rPr>
          <w:t>http://www.co.barron.wi.us/forms/zoning_landuse_ord.pdf</w:t>
        </w:r>
      </w:hyperlink>
      <w:r w:rsidRPr="000565DF">
        <w:rPr>
          <w:rFonts w:ascii="Arial" w:hAnsi="Arial" w:cs="Arial"/>
          <w:sz w:val="20"/>
          <w:szCs w:val="20"/>
          <w:lang w:val="fr-FR"/>
        </w:rPr>
        <w:t xml:space="preserve">. </w:t>
      </w:r>
      <w:r w:rsidRPr="000565DF">
        <w:rPr>
          <w:rFonts w:ascii="Arial" w:hAnsi="Arial" w:cs="Arial"/>
          <w:sz w:val="20"/>
          <w:szCs w:val="20"/>
        </w:rPr>
        <w:t xml:space="preserve">Retrieved </w:t>
      </w:r>
      <w:smartTag w:uri="urn:schemas-microsoft-com:office:smarttags" w:element="date">
        <w:smartTagPr>
          <w:attr w:name="Month" w:val="5"/>
          <w:attr w:name="Day" w:val="10"/>
          <w:attr w:name="Year" w:val="2006"/>
        </w:smartTagPr>
        <w:r w:rsidRPr="000565DF">
          <w:rPr>
            <w:rFonts w:ascii="Arial" w:hAnsi="Arial" w:cs="Arial"/>
            <w:sz w:val="20"/>
            <w:szCs w:val="20"/>
          </w:rPr>
          <w:t>5-10-06</w:t>
        </w:r>
      </w:smartTag>
      <w:r w:rsidRPr="000565DF">
        <w:rPr>
          <w:rFonts w:ascii="Arial" w:hAnsi="Arial" w:cs="Arial"/>
          <w:sz w:val="20"/>
          <w:szCs w:val="20"/>
        </w:rPr>
        <w:t>.</w:t>
      </w:r>
    </w:p>
  </w:footnote>
  <w:footnote w:id="5">
    <w:p w:rsidR="00C344FE" w:rsidRPr="00F621E0" w:rsidRDefault="00C344FE" w:rsidP="00C344FE">
      <w:pPr>
        <w:rPr>
          <w:rFonts w:ascii="Arial" w:hAnsi="Arial" w:cs="Arial"/>
          <w:sz w:val="16"/>
          <w:szCs w:val="16"/>
          <w:highlight w:val="yellow"/>
        </w:rPr>
      </w:pPr>
      <w:r w:rsidRPr="000565DF">
        <w:rPr>
          <w:rStyle w:val="FootnoteReference"/>
          <w:rFonts w:ascii="Arial" w:hAnsi="Arial" w:cs="Arial"/>
          <w:sz w:val="20"/>
          <w:szCs w:val="20"/>
        </w:rPr>
        <w:footnoteRef/>
      </w:r>
      <w:r w:rsidRPr="000565DF">
        <w:rPr>
          <w:rFonts w:ascii="Arial" w:hAnsi="Arial" w:cs="Arial"/>
          <w:sz w:val="20"/>
          <w:szCs w:val="20"/>
        </w:rPr>
        <w:t xml:space="preserve"> </w:t>
      </w:r>
      <w:r w:rsidRPr="000565DF">
        <w:rPr>
          <w:rStyle w:val="Strong"/>
          <w:rFonts w:ascii="Arial" w:hAnsi="Arial" w:cs="Arial"/>
          <w:b w:val="0"/>
          <w:i/>
          <w:sz w:val="20"/>
          <w:szCs w:val="20"/>
        </w:rPr>
        <w:t xml:space="preserve">Group Homes, </w:t>
      </w:r>
      <w:smartTag w:uri="urn:schemas-microsoft-com:office:smarttags" w:element="place">
        <w:smartTag w:uri="urn:schemas-microsoft-com:office:smarttags" w:element="PlaceName">
          <w:r w:rsidRPr="000565DF">
            <w:rPr>
              <w:rStyle w:val="Strong"/>
              <w:rFonts w:ascii="Arial" w:hAnsi="Arial" w:cs="Arial"/>
              <w:b w:val="0"/>
              <w:i/>
              <w:sz w:val="20"/>
              <w:szCs w:val="20"/>
            </w:rPr>
            <w:t>Local</w:t>
          </w:r>
        </w:smartTag>
        <w:r w:rsidRPr="000565DF">
          <w:rPr>
            <w:rStyle w:val="Strong"/>
            <w:rFonts w:ascii="Arial" w:hAnsi="Arial" w:cs="Arial"/>
            <w:b w:val="0"/>
            <w:i/>
            <w:sz w:val="20"/>
            <w:szCs w:val="20"/>
          </w:rPr>
          <w:t xml:space="preserve"> </w:t>
        </w:r>
        <w:smartTag w:uri="urn:schemas-microsoft-com:office:smarttags" w:element="PlaceType">
          <w:r w:rsidRPr="000565DF">
            <w:rPr>
              <w:rStyle w:val="Strong"/>
              <w:rFonts w:ascii="Arial" w:hAnsi="Arial" w:cs="Arial"/>
              <w:b w:val="0"/>
              <w:i/>
              <w:sz w:val="20"/>
              <w:szCs w:val="20"/>
            </w:rPr>
            <w:t>Land</w:t>
          </w:r>
        </w:smartTag>
      </w:smartTag>
      <w:r w:rsidRPr="000565DF">
        <w:rPr>
          <w:rStyle w:val="Strong"/>
          <w:rFonts w:ascii="Arial" w:hAnsi="Arial" w:cs="Arial"/>
          <w:b w:val="0"/>
          <w:i/>
          <w:sz w:val="20"/>
          <w:szCs w:val="20"/>
        </w:rPr>
        <w:t xml:space="preserve"> Use, and the Fair Housing Act</w:t>
      </w:r>
      <w:r w:rsidRPr="000565DF">
        <w:rPr>
          <w:rStyle w:val="Strong"/>
          <w:rFonts w:ascii="Arial" w:hAnsi="Arial" w:cs="Arial"/>
          <w:b w:val="0"/>
          <w:sz w:val="20"/>
          <w:szCs w:val="20"/>
        </w:rPr>
        <w:t xml:space="preserve">. Joint Statement of the Department of Justice and the Department of Housing and Urban Development. Available: </w:t>
      </w:r>
      <w:hyperlink r:id="rId2" w:history="1">
        <w:r w:rsidRPr="000565DF">
          <w:rPr>
            <w:rStyle w:val="Hyperlink"/>
            <w:rFonts w:ascii="Arial" w:hAnsi="Arial" w:cs="Arial"/>
            <w:sz w:val="20"/>
            <w:szCs w:val="20"/>
          </w:rPr>
          <w:t>http://www.usdoj.gov/crt/housing/final8_1.htm</w:t>
        </w:r>
      </w:hyperlink>
      <w:r w:rsidRPr="000565DF">
        <w:rPr>
          <w:rFonts w:ascii="Arial" w:hAnsi="Arial" w:cs="Arial"/>
          <w:sz w:val="20"/>
          <w:szCs w:val="20"/>
        </w:rPr>
        <w:t xml:space="preserve">. Retrieved </w:t>
      </w:r>
      <w:smartTag w:uri="urn:schemas-microsoft-com:office:smarttags" w:element="date">
        <w:smartTagPr>
          <w:attr w:name="Month" w:val="5"/>
          <w:attr w:name="Day" w:val="9"/>
          <w:attr w:name="Year" w:val="2006"/>
        </w:smartTagPr>
        <w:r w:rsidRPr="000565DF">
          <w:rPr>
            <w:rFonts w:ascii="Arial" w:hAnsi="Arial" w:cs="Arial"/>
            <w:sz w:val="20"/>
            <w:szCs w:val="20"/>
          </w:rPr>
          <w:t>5-9-06</w:t>
        </w:r>
      </w:smartTag>
      <w:r w:rsidRPr="000565DF">
        <w:rPr>
          <w:rFonts w:ascii="Arial" w:hAnsi="Arial" w:cs="Arial"/>
          <w:sz w:val="20"/>
          <w:szCs w:val="20"/>
        </w:rPr>
        <w:t>.</w:t>
      </w:r>
      <w:r w:rsidRPr="00F621E0">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FE" w:rsidRDefault="00C34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FE" w:rsidRPr="00C344FE" w:rsidRDefault="00C344FE" w:rsidP="00C344FE">
    <w:pPr>
      <w:jc w:val="center"/>
      <w:rPr>
        <w:rFonts w:asciiTheme="minorHAnsi" w:hAnsiTheme="minorHAnsi"/>
        <w:b/>
        <w:sz w:val="40"/>
        <w:szCs w:val="40"/>
      </w:rPr>
    </w:pPr>
    <w:bookmarkStart w:id="0" w:name="_GoBack"/>
    <w:r w:rsidRPr="00C344FE">
      <w:rPr>
        <w:rFonts w:asciiTheme="minorHAnsi" w:hAnsiTheme="minorHAnsi"/>
        <w:b/>
        <w:sz w:val="40"/>
        <w:szCs w:val="40"/>
      </w:rPr>
      <w:t>Accommodations for the Disabled</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4FE" w:rsidRDefault="00C34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E7DD1"/>
    <w:multiLevelType w:val="hybridMultilevel"/>
    <w:tmpl w:val="74BCF22E"/>
    <w:lvl w:ilvl="0" w:tplc="0409000F">
      <w:start w:val="1"/>
      <w:numFmt w:val="decimal"/>
      <w:lvlText w:val="%1."/>
      <w:lvlJc w:val="left"/>
      <w:pPr>
        <w:tabs>
          <w:tab w:val="num" w:pos="720"/>
        </w:tabs>
        <w:ind w:left="720" w:hanging="360"/>
      </w:pPr>
      <w:rPr>
        <w:rFonts w:hint="default"/>
      </w:rPr>
    </w:lvl>
    <w:lvl w:ilvl="1" w:tplc="8FA402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D82951"/>
    <w:multiLevelType w:val="hybridMultilevel"/>
    <w:tmpl w:val="FBBE701A"/>
    <w:lvl w:ilvl="0" w:tplc="E03038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76D61CD"/>
    <w:multiLevelType w:val="hybridMultilevel"/>
    <w:tmpl w:val="A3B8433A"/>
    <w:lvl w:ilvl="0" w:tplc="37EA99E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FE"/>
    <w:rsid w:val="003B4507"/>
    <w:rsid w:val="00800D53"/>
    <w:rsid w:val="00C344FE"/>
    <w:rsid w:val="00FA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decimalSymbol w:val="."/>
  <w:listSeparator w:val=","/>
  <w14:docId w14:val="59632AD4"/>
  <w15:chartTrackingRefBased/>
  <w15:docId w15:val="{0C64D732-01BC-4281-BD66-B02650F8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4FE"/>
    <w:pPr>
      <w:spacing w:after="0" w:line="240" w:lineRule="auto"/>
    </w:pPr>
    <w:rPr>
      <w:rFonts w:ascii="Univers" w:eastAsia="SimSun" w:hAnsi="Univers"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344FE"/>
    <w:rPr>
      <w:rFonts w:ascii="Times New Roman" w:eastAsia="Times New Roman" w:hAnsi="Times New Roman"/>
      <w:iCs/>
      <w:sz w:val="22"/>
      <w:szCs w:val="20"/>
      <w:lang w:eastAsia="en-US"/>
    </w:rPr>
  </w:style>
  <w:style w:type="character" w:customStyle="1" w:styleId="FootnoteTextChar">
    <w:name w:val="Footnote Text Char"/>
    <w:basedOn w:val="DefaultParagraphFont"/>
    <w:link w:val="FootnoteText"/>
    <w:semiHidden/>
    <w:rsid w:val="00C344FE"/>
    <w:rPr>
      <w:rFonts w:ascii="Times New Roman" w:eastAsia="Times New Roman" w:hAnsi="Times New Roman" w:cs="Times New Roman"/>
      <w:iCs/>
      <w:szCs w:val="20"/>
    </w:rPr>
  </w:style>
  <w:style w:type="character" w:styleId="Hyperlink">
    <w:name w:val="Hyperlink"/>
    <w:basedOn w:val="DefaultParagraphFont"/>
    <w:rsid w:val="00C344FE"/>
    <w:rPr>
      <w:color w:val="0000FF"/>
      <w:u w:val="single"/>
    </w:rPr>
  </w:style>
  <w:style w:type="character" w:styleId="Strong">
    <w:name w:val="Strong"/>
    <w:basedOn w:val="DefaultParagraphFont"/>
    <w:qFormat/>
    <w:rsid w:val="00C344FE"/>
    <w:rPr>
      <w:b/>
      <w:bCs/>
    </w:rPr>
  </w:style>
  <w:style w:type="character" w:styleId="FootnoteReference">
    <w:name w:val="footnote reference"/>
    <w:basedOn w:val="DefaultParagraphFont"/>
    <w:semiHidden/>
    <w:rsid w:val="00C344FE"/>
    <w:rPr>
      <w:vertAlign w:val="superscript"/>
    </w:rPr>
  </w:style>
  <w:style w:type="paragraph" w:styleId="Header">
    <w:name w:val="header"/>
    <w:basedOn w:val="Normal"/>
    <w:link w:val="HeaderChar"/>
    <w:uiPriority w:val="99"/>
    <w:unhideWhenUsed/>
    <w:rsid w:val="00C344FE"/>
    <w:pPr>
      <w:tabs>
        <w:tab w:val="center" w:pos="4680"/>
        <w:tab w:val="right" w:pos="9360"/>
      </w:tabs>
    </w:pPr>
  </w:style>
  <w:style w:type="character" w:customStyle="1" w:styleId="HeaderChar">
    <w:name w:val="Header Char"/>
    <w:basedOn w:val="DefaultParagraphFont"/>
    <w:link w:val="Header"/>
    <w:uiPriority w:val="99"/>
    <w:rsid w:val="00C344FE"/>
    <w:rPr>
      <w:rFonts w:ascii="Univers" w:eastAsia="SimSun" w:hAnsi="Univers" w:cs="Times New Roman"/>
      <w:sz w:val="24"/>
      <w:szCs w:val="24"/>
      <w:lang w:eastAsia="zh-CN"/>
    </w:rPr>
  </w:style>
  <w:style w:type="paragraph" w:styleId="Footer">
    <w:name w:val="footer"/>
    <w:basedOn w:val="Normal"/>
    <w:link w:val="FooterChar"/>
    <w:uiPriority w:val="99"/>
    <w:unhideWhenUsed/>
    <w:rsid w:val="00C344FE"/>
    <w:pPr>
      <w:tabs>
        <w:tab w:val="center" w:pos="4680"/>
        <w:tab w:val="right" w:pos="9360"/>
      </w:tabs>
    </w:pPr>
  </w:style>
  <w:style w:type="character" w:customStyle="1" w:styleId="FooterChar">
    <w:name w:val="Footer Char"/>
    <w:basedOn w:val="DefaultParagraphFont"/>
    <w:link w:val="Footer"/>
    <w:uiPriority w:val="99"/>
    <w:rsid w:val="00C344FE"/>
    <w:rPr>
      <w:rFonts w:ascii="Univers" w:eastAsia="SimSun" w:hAnsi="Univers"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sdoj.gov/crt/housing/final8_1.htm" TargetMode="External"/><Relationship Id="rId1" Type="http://schemas.openxmlformats.org/officeDocument/2006/relationships/hyperlink" Target="http://www.co.barron.wi.us/forms/zoning_landuse_o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Blaha, Karen</dc:creator>
  <cp:keywords/>
  <dc:description/>
  <cp:lastModifiedBy>Blaha, Karen</cp:lastModifiedBy>
  <cp:revision>1</cp:revision>
  <dcterms:created xsi:type="dcterms:W3CDTF">2017-06-07T17:46:00Z</dcterms:created>
  <dcterms:modified xsi:type="dcterms:W3CDTF">2017-06-07T17:48:00Z</dcterms:modified>
</cp:coreProperties>
</file>