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3C285" w14:textId="77777777" w:rsidR="002C1605" w:rsidRDefault="002C1605" w:rsidP="0004149C">
      <w:pPr>
        <w:spacing w:line="360" w:lineRule="auto"/>
        <w:rPr>
          <w:rFonts w:ascii="Times New Roman" w:hAnsi="Times New Roman" w:cs="Times New Roman"/>
        </w:rPr>
      </w:pPr>
    </w:p>
    <w:p w14:paraId="1813E3D3" w14:textId="77777777" w:rsidR="00DA3683" w:rsidRPr="00071F08" w:rsidRDefault="00DA3683" w:rsidP="00DA3683">
      <w:pPr>
        <w:pStyle w:val="NoSpacing"/>
        <w:spacing w:line="360" w:lineRule="auto"/>
        <w:jc w:val="center"/>
        <w:rPr>
          <w:rFonts w:ascii="Times New Roman" w:hAnsi="Times New Roman" w:cs="Times New Roman"/>
          <w:b/>
          <w:sz w:val="28"/>
          <w:szCs w:val="28"/>
        </w:rPr>
      </w:pPr>
      <w:r w:rsidRPr="00071F08">
        <w:rPr>
          <w:rFonts w:ascii="Times New Roman" w:hAnsi="Times New Roman" w:cs="Times New Roman"/>
          <w:b/>
          <w:sz w:val="28"/>
          <w:szCs w:val="28"/>
        </w:rPr>
        <w:t>Engaging Young People to Sustain Communities, Families and Farms:</w:t>
      </w:r>
    </w:p>
    <w:p w14:paraId="4DAA6072" w14:textId="03FE6C79" w:rsidR="00FF42E5" w:rsidRPr="00071F08" w:rsidRDefault="00DA3683" w:rsidP="00DA3683">
      <w:pPr>
        <w:pStyle w:val="NoSpacing"/>
        <w:pBdr>
          <w:bottom w:val="single" w:sz="12" w:space="1" w:color="auto"/>
        </w:pBdr>
        <w:spacing w:line="360" w:lineRule="auto"/>
        <w:jc w:val="center"/>
        <w:rPr>
          <w:rFonts w:ascii="Times New Roman" w:hAnsi="Times New Roman" w:cs="Times New Roman"/>
          <w:b/>
          <w:sz w:val="28"/>
          <w:szCs w:val="28"/>
        </w:rPr>
      </w:pPr>
      <w:r w:rsidRPr="00071F08">
        <w:rPr>
          <w:rFonts w:ascii="Times New Roman" w:hAnsi="Times New Roman" w:cs="Times New Roman"/>
          <w:b/>
          <w:sz w:val="28"/>
          <w:szCs w:val="28"/>
        </w:rPr>
        <w:t>A Framework for Promoting Engagement</w:t>
      </w:r>
      <w:r>
        <w:rPr>
          <w:rStyle w:val="FootnoteReference"/>
          <w:rFonts w:ascii="Times New Roman" w:hAnsi="Times New Roman" w:cs="Times New Roman"/>
          <w:b/>
          <w:sz w:val="28"/>
          <w:szCs w:val="28"/>
        </w:rPr>
        <w:t xml:space="preserve"> </w:t>
      </w:r>
      <w:r w:rsidR="002C1605">
        <w:rPr>
          <w:rStyle w:val="FootnoteReference"/>
          <w:rFonts w:ascii="Times New Roman" w:hAnsi="Times New Roman" w:cs="Times New Roman"/>
          <w:b/>
          <w:sz w:val="28"/>
          <w:szCs w:val="28"/>
        </w:rPr>
        <w:footnoteReference w:id="2"/>
      </w:r>
    </w:p>
    <w:p w14:paraId="1C42E117" w14:textId="77777777" w:rsidR="004D21B6" w:rsidRPr="00071F08" w:rsidRDefault="004D21B6" w:rsidP="0004149C">
      <w:pPr>
        <w:pStyle w:val="NoSpacing"/>
        <w:pBdr>
          <w:bottom w:val="single" w:sz="12" w:space="1" w:color="auto"/>
        </w:pBdr>
        <w:spacing w:line="360" w:lineRule="auto"/>
        <w:rPr>
          <w:rFonts w:ascii="Times New Roman" w:hAnsi="Times New Roman" w:cs="Times New Roman"/>
          <w:b/>
          <w:sz w:val="28"/>
          <w:szCs w:val="28"/>
        </w:rPr>
      </w:pPr>
    </w:p>
    <w:p w14:paraId="4CC1E381" w14:textId="77777777" w:rsidR="004D21B6" w:rsidRPr="00572714" w:rsidRDefault="004D21B6" w:rsidP="0004149C">
      <w:pPr>
        <w:pStyle w:val="NoSpacing"/>
        <w:spacing w:line="360" w:lineRule="auto"/>
        <w:rPr>
          <w:rFonts w:ascii="Times New Roman" w:hAnsi="Times New Roman" w:cs="Times New Roman"/>
          <w:b/>
          <w:sz w:val="24"/>
          <w:szCs w:val="24"/>
        </w:rPr>
      </w:pPr>
    </w:p>
    <w:p w14:paraId="4541B5E3" w14:textId="77777777" w:rsidR="001D4756" w:rsidRPr="00572714" w:rsidRDefault="001D4756" w:rsidP="00572714">
      <w:pPr>
        <w:pStyle w:val="NoSpacing"/>
        <w:spacing w:after="120" w:line="360" w:lineRule="auto"/>
        <w:rPr>
          <w:rFonts w:ascii="Times New Roman" w:hAnsi="Times New Roman" w:cs="Times New Roman"/>
          <w:b/>
          <w:sz w:val="28"/>
          <w:szCs w:val="28"/>
        </w:rPr>
      </w:pPr>
      <w:r w:rsidRPr="00572714">
        <w:rPr>
          <w:rFonts w:ascii="Times New Roman" w:hAnsi="Times New Roman" w:cs="Times New Roman"/>
          <w:b/>
          <w:sz w:val="28"/>
          <w:szCs w:val="28"/>
        </w:rPr>
        <w:t>Introduction</w:t>
      </w:r>
    </w:p>
    <w:p w14:paraId="04EBA022" w14:textId="13C0412E" w:rsidR="001D4756" w:rsidRPr="00572714" w:rsidRDefault="00E86719"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The University of Wisconsin Extension </w:t>
      </w:r>
      <w:r w:rsidRPr="00572714">
        <w:rPr>
          <w:rFonts w:ascii="Times New Roman" w:hAnsi="Times New Roman" w:cs="Times New Roman"/>
          <w:i/>
        </w:rPr>
        <w:t>Engaging Young People to Sustain Communities, Families, and Farms Initiative</w:t>
      </w:r>
      <w:r w:rsidRPr="00572714">
        <w:rPr>
          <w:rFonts w:ascii="Times New Roman" w:hAnsi="Times New Roman" w:cs="Times New Roman"/>
        </w:rPr>
        <w:t xml:space="preserve"> </w:t>
      </w:r>
      <w:r w:rsidR="00553467">
        <w:rPr>
          <w:rFonts w:ascii="Times New Roman" w:hAnsi="Times New Roman" w:cs="Times New Roman"/>
        </w:rPr>
        <w:t xml:space="preserve">team </w:t>
      </w:r>
      <w:r w:rsidRPr="00572714">
        <w:rPr>
          <w:rFonts w:ascii="Times New Roman" w:hAnsi="Times New Roman" w:cs="Times New Roman"/>
        </w:rPr>
        <w:t>began as a multidisciplinary working group in 2012. The primary goal of the initiative was to identify the multidisciplinary strategies to build economically and socially vibrant communities that value, include, and ultimately retain young people in all aspects of community life</w:t>
      </w:r>
      <w:r w:rsidR="00E27DCE" w:rsidRPr="00572714">
        <w:rPr>
          <w:rFonts w:ascii="Times New Roman" w:hAnsi="Times New Roman" w:cs="Times New Roman"/>
        </w:rPr>
        <w:t>.</w:t>
      </w:r>
      <w:r w:rsidRPr="00572714">
        <w:rPr>
          <w:rFonts w:ascii="Times New Roman" w:hAnsi="Times New Roman" w:cs="Times New Roman"/>
        </w:rPr>
        <w:t xml:space="preserve"> As we have learned about the complexity of the issues associated with young people oriented community change, we have also refined our thinking and definitions of terms as seemingly simple as “young people</w:t>
      </w:r>
      <w:r w:rsidR="00553467">
        <w:rPr>
          <w:rFonts w:ascii="Times New Roman" w:hAnsi="Times New Roman" w:cs="Times New Roman"/>
        </w:rPr>
        <w:t>.</w:t>
      </w:r>
      <w:r w:rsidRPr="00572714">
        <w:rPr>
          <w:rFonts w:ascii="Times New Roman" w:hAnsi="Times New Roman" w:cs="Times New Roman"/>
        </w:rPr>
        <w:t>” The information we have gathered draws from community development, youth development, education, political science, sociology, and practical wisdom.</w:t>
      </w:r>
    </w:p>
    <w:p w14:paraId="45A9C3EA" w14:textId="77777777" w:rsidR="004D21B6" w:rsidRPr="00572714" w:rsidRDefault="001D4756" w:rsidP="00572714">
      <w:pPr>
        <w:spacing w:after="120" w:line="360" w:lineRule="auto"/>
        <w:ind w:firstLine="360"/>
        <w:rPr>
          <w:rFonts w:ascii="Times New Roman" w:hAnsi="Times New Roman" w:cs="Times New Roman"/>
        </w:rPr>
      </w:pPr>
      <w:r w:rsidRPr="00572714">
        <w:rPr>
          <w:rFonts w:ascii="Times New Roman" w:hAnsi="Times New Roman" w:cs="Times New Roman"/>
        </w:rPr>
        <w:t>The</w:t>
      </w:r>
      <w:r w:rsidR="004D21B6" w:rsidRPr="00572714">
        <w:rPr>
          <w:rFonts w:ascii="Times New Roman" w:hAnsi="Times New Roman" w:cs="Times New Roman"/>
        </w:rPr>
        <w:t xml:space="preserve"> Initiative </w:t>
      </w:r>
      <w:r w:rsidRPr="00572714">
        <w:rPr>
          <w:rFonts w:ascii="Times New Roman" w:hAnsi="Times New Roman" w:cs="Times New Roman"/>
        </w:rPr>
        <w:t xml:space="preserve">focuses </w:t>
      </w:r>
      <w:r w:rsidR="004D21B6" w:rsidRPr="00572714">
        <w:rPr>
          <w:rFonts w:ascii="Times New Roman" w:hAnsi="Times New Roman" w:cs="Times New Roman"/>
        </w:rPr>
        <w:t xml:space="preserve">on three core questions: </w:t>
      </w:r>
    </w:p>
    <w:p w14:paraId="1CCDBA5B" w14:textId="77777777" w:rsidR="001D4756" w:rsidRPr="00572714" w:rsidRDefault="004D21B6" w:rsidP="00572714">
      <w:pPr>
        <w:pStyle w:val="ListParagraph"/>
        <w:numPr>
          <w:ilvl w:val="0"/>
          <w:numId w:val="2"/>
        </w:numPr>
        <w:spacing w:after="120" w:line="360" w:lineRule="auto"/>
        <w:contextualSpacing w:val="0"/>
        <w:rPr>
          <w:rFonts w:ascii="Times New Roman" w:hAnsi="Times New Roman" w:cs="Times New Roman"/>
        </w:rPr>
      </w:pPr>
      <w:r w:rsidRPr="00572714">
        <w:rPr>
          <w:rFonts w:ascii="Times New Roman" w:hAnsi="Times New Roman" w:cs="Times New Roman"/>
        </w:rPr>
        <w:t xml:space="preserve">How can we support civic and business oriented networks and educational programs that build the social capital and skills of young people? </w:t>
      </w:r>
    </w:p>
    <w:p w14:paraId="1B730070" w14:textId="77777777" w:rsidR="001D4756" w:rsidRPr="00572714" w:rsidRDefault="004D21B6" w:rsidP="00572714">
      <w:pPr>
        <w:pStyle w:val="ListParagraph"/>
        <w:numPr>
          <w:ilvl w:val="0"/>
          <w:numId w:val="2"/>
        </w:numPr>
        <w:spacing w:after="120" w:line="360" w:lineRule="auto"/>
        <w:contextualSpacing w:val="0"/>
        <w:rPr>
          <w:rFonts w:ascii="Times New Roman" w:hAnsi="Times New Roman" w:cs="Times New Roman"/>
        </w:rPr>
      </w:pPr>
      <w:r w:rsidRPr="00572714">
        <w:rPr>
          <w:rFonts w:ascii="Times New Roman" w:hAnsi="Times New Roman" w:cs="Times New Roman"/>
        </w:rPr>
        <w:t>How can we engage young residents in appreciating and promoting the civic, economic, and recreational assets of their communities?</w:t>
      </w:r>
    </w:p>
    <w:p w14:paraId="25E49830" w14:textId="77777777" w:rsidR="004D21B6" w:rsidRPr="00572714" w:rsidRDefault="004D21B6" w:rsidP="00572714">
      <w:pPr>
        <w:pStyle w:val="ListParagraph"/>
        <w:numPr>
          <w:ilvl w:val="0"/>
          <w:numId w:val="2"/>
        </w:numPr>
        <w:spacing w:after="120" w:line="360" w:lineRule="auto"/>
        <w:contextualSpacing w:val="0"/>
        <w:rPr>
          <w:rFonts w:ascii="Times New Roman" w:hAnsi="Times New Roman" w:cs="Times New Roman"/>
        </w:rPr>
      </w:pPr>
      <w:r w:rsidRPr="00572714">
        <w:rPr>
          <w:rFonts w:ascii="Times New Roman" w:hAnsi="Times New Roman" w:cs="Times New Roman"/>
        </w:rPr>
        <w:t>How can we support young people and adults working together to promote sustainability and to model ways that young people can be contributing citizens?</w:t>
      </w:r>
    </w:p>
    <w:p w14:paraId="3BC224EC" w14:textId="77777777" w:rsidR="00553467" w:rsidRDefault="007E06BD" w:rsidP="00572714">
      <w:pPr>
        <w:spacing w:after="120" w:line="360" w:lineRule="auto"/>
        <w:ind w:firstLine="360"/>
        <w:rPr>
          <w:rFonts w:ascii="Times New Roman" w:hAnsi="Times New Roman" w:cs="Times New Roman"/>
        </w:rPr>
      </w:pPr>
      <w:r w:rsidRPr="00572714">
        <w:rPr>
          <w:rFonts w:ascii="Times New Roman" w:hAnsi="Times New Roman" w:cs="Times New Roman"/>
        </w:rPr>
        <w:t xml:space="preserve">This paper outlines the </w:t>
      </w:r>
      <w:r w:rsidR="00161827" w:rsidRPr="00572714">
        <w:rPr>
          <w:rFonts w:ascii="Times New Roman" w:hAnsi="Times New Roman" w:cs="Times New Roman"/>
        </w:rPr>
        <w:t>theoretical</w:t>
      </w:r>
      <w:r w:rsidRPr="00572714">
        <w:rPr>
          <w:rFonts w:ascii="Times New Roman" w:hAnsi="Times New Roman" w:cs="Times New Roman"/>
        </w:rPr>
        <w:t xml:space="preserve"> </w:t>
      </w:r>
      <w:r w:rsidR="00161827" w:rsidRPr="00572714">
        <w:rPr>
          <w:rFonts w:ascii="Times New Roman" w:hAnsi="Times New Roman" w:cs="Times New Roman"/>
        </w:rPr>
        <w:t xml:space="preserve">rationale for the initiative. We </w:t>
      </w:r>
      <w:r w:rsidR="009A0DBC" w:rsidRPr="00572714">
        <w:rPr>
          <w:rFonts w:ascii="Times New Roman" w:hAnsi="Times New Roman" w:cs="Times New Roman"/>
        </w:rPr>
        <w:t xml:space="preserve">discuss the </w:t>
      </w:r>
      <w:r w:rsidR="0002468F" w:rsidRPr="00572714">
        <w:rPr>
          <w:rFonts w:ascii="Times New Roman" w:hAnsi="Times New Roman" w:cs="Times New Roman"/>
        </w:rPr>
        <w:t>critical</w:t>
      </w:r>
      <w:r w:rsidR="009A0DBC" w:rsidRPr="00572714">
        <w:rPr>
          <w:rFonts w:ascii="Times New Roman" w:hAnsi="Times New Roman" w:cs="Times New Roman"/>
        </w:rPr>
        <w:t xml:space="preserve"> role of youth </w:t>
      </w:r>
      <w:r w:rsidR="00E27DCE" w:rsidRPr="00572714">
        <w:rPr>
          <w:rFonts w:ascii="Times New Roman" w:hAnsi="Times New Roman" w:cs="Times New Roman"/>
        </w:rPr>
        <w:t xml:space="preserve">to </w:t>
      </w:r>
      <w:r w:rsidR="009A0DBC" w:rsidRPr="00572714">
        <w:rPr>
          <w:rFonts w:ascii="Times New Roman" w:hAnsi="Times New Roman" w:cs="Times New Roman"/>
        </w:rPr>
        <w:t xml:space="preserve">community; the importance of young people’s participation in community life; and the necessity of building institutional supports to ensure opportunities for young people of all ages. We </w:t>
      </w:r>
      <w:r w:rsidR="00161827" w:rsidRPr="00572714">
        <w:rPr>
          <w:rFonts w:ascii="Times New Roman" w:hAnsi="Times New Roman" w:cs="Times New Roman"/>
        </w:rPr>
        <w:t xml:space="preserve">describe </w:t>
      </w:r>
      <w:r w:rsidR="00E27DCE" w:rsidRPr="00572714">
        <w:rPr>
          <w:rFonts w:ascii="Times New Roman" w:hAnsi="Times New Roman" w:cs="Times New Roman"/>
        </w:rPr>
        <w:t>varying</w:t>
      </w:r>
      <w:r w:rsidR="00161827" w:rsidRPr="00572714">
        <w:rPr>
          <w:rFonts w:ascii="Times New Roman" w:hAnsi="Times New Roman" w:cs="Times New Roman"/>
        </w:rPr>
        <w:t xml:space="preserve"> theories on the value of engaging young </w:t>
      </w:r>
      <w:r w:rsidR="00DD2B26" w:rsidRPr="00572714">
        <w:rPr>
          <w:rFonts w:ascii="Times New Roman" w:hAnsi="Times New Roman" w:cs="Times New Roman"/>
        </w:rPr>
        <w:t>people</w:t>
      </w:r>
      <w:r w:rsidR="009A0DBC" w:rsidRPr="00572714">
        <w:rPr>
          <w:rFonts w:ascii="Times New Roman" w:hAnsi="Times New Roman" w:cs="Times New Roman"/>
        </w:rPr>
        <w:t xml:space="preserve"> and </w:t>
      </w:r>
      <w:r w:rsidR="0047317F" w:rsidRPr="00572714">
        <w:rPr>
          <w:rFonts w:ascii="Times New Roman" w:hAnsi="Times New Roman" w:cs="Times New Roman"/>
        </w:rPr>
        <w:t>examine</w:t>
      </w:r>
      <w:r w:rsidR="000451BB" w:rsidRPr="00572714">
        <w:rPr>
          <w:rFonts w:ascii="Times New Roman" w:hAnsi="Times New Roman" w:cs="Times New Roman"/>
        </w:rPr>
        <w:t xml:space="preserve"> promising </w:t>
      </w:r>
      <w:r w:rsidR="00161827" w:rsidRPr="00572714">
        <w:rPr>
          <w:rFonts w:ascii="Times New Roman" w:hAnsi="Times New Roman" w:cs="Times New Roman"/>
        </w:rPr>
        <w:t xml:space="preserve">practices </w:t>
      </w:r>
      <w:r w:rsidR="00BC50AC" w:rsidRPr="00572714">
        <w:rPr>
          <w:rFonts w:ascii="Times New Roman" w:hAnsi="Times New Roman" w:cs="Times New Roman"/>
        </w:rPr>
        <w:t xml:space="preserve">from </w:t>
      </w:r>
      <w:r w:rsidR="00161827" w:rsidRPr="00572714">
        <w:rPr>
          <w:rFonts w:ascii="Times New Roman" w:hAnsi="Times New Roman" w:cs="Times New Roman"/>
        </w:rPr>
        <w:t xml:space="preserve">communities </w:t>
      </w:r>
      <w:r w:rsidR="00DD2B26" w:rsidRPr="00572714">
        <w:rPr>
          <w:rFonts w:ascii="Times New Roman" w:hAnsi="Times New Roman" w:cs="Times New Roman"/>
        </w:rPr>
        <w:t>that</w:t>
      </w:r>
      <w:r w:rsidR="00161827" w:rsidRPr="00572714">
        <w:rPr>
          <w:rFonts w:ascii="Times New Roman" w:hAnsi="Times New Roman" w:cs="Times New Roman"/>
        </w:rPr>
        <w:t xml:space="preserve"> engage yo</w:t>
      </w:r>
      <w:r w:rsidR="000451BB" w:rsidRPr="00572714">
        <w:rPr>
          <w:rFonts w:ascii="Times New Roman" w:hAnsi="Times New Roman" w:cs="Times New Roman"/>
        </w:rPr>
        <w:t>ung people in authentic ways</w:t>
      </w:r>
      <w:r w:rsidR="009A0DBC" w:rsidRPr="00572714">
        <w:rPr>
          <w:rFonts w:ascii="Times New Roman" w:hAnsi="Times New Roman" w:cs="Times New Roman"/>
        </w:rPr>
        <w:t xml:space="preserve">. </w:t>
      </w:r>
      <w:r w:rsidR="000451BB" w:rsidRPr="00572714">
        <w:rPr>
          <w:rFonts w:ascii="Times New Roman" w:hAnsi="Times New Roman" w:cs="Times New Roman"/>
        </w:rPr>
        <w:t xml:space="preserve">We take the position that engaging young people is imperative to the success of any </w:t>
      </w:r>
    </w:p>
    <w:p w14:paraId="4DAF3890" w14:textId="2A7F024F" w:rsidR="00C216A2" w:rsidRPr="00572714" w:rsidRDefault="000451BB" w:rsidP="007F0025">
      <w:pPr>
        <w:spacing w:after="120" w:line="360" w:lineRule="auto"/>
        <w:rPr>
          <w:rFonts w:ascii="Times New Roman" w:hAnsi="Times New Roman" w:cs="Times New Roman"/>
        </w:rPr>
      </w:pPr>
      <w:r w:rsidRPr="00572714">
        <w:rPr>
          <w:rFonts w:ascii="Times New Roman" w:hAnsi="Times New Roman" w:cs="Times New Roman"/>
        </w:rPr>
        <w:lastRenderedPageBreak/>
        <w:t>community. Places that engage young people tend to excel in indicators commonly associated with economic and social vitality, while also demonstrating low</w:t>
      </w:r>
      <w:r w:rsidR="00AF7A50" w:rsidRPr="00572714">
        <w:rPr>
          <w:rFonts w:ascii="Times New Roman" w:hAnsi="Times New Roman" w:cs="Times New Roman"/>
        </w:rPr>
        <w:t>er</w:t>
      </w:r>
      <w:r w:rsidRPr="00572714">
        <w:rPr>
          <w:rFonts w:ascii="Times New Roman" w:hAnsi="Times New Roman" w:cs="Times New Roman"/>
        </w:rPr>
        <w:t xml:space="preserve"> levels of effects considered</w:t>
      </w:r>
      <w:r w:rsidR="00C216A2" w:rsidRPr="00572714">
        <w:rPr>
          <w:rFonts w:ascii="Times New Roman" w:hAnsi="Times New Roman" w:cs="Times New Roman"/>
        </w:rPr>
        <w:t xml:space="preserve"> detrimental to </w:t>
      </w:r>
      <w:r w:rsidR="00410D6B" w:rsidRPr="00572714">
        <w:rPr>
          <w:rFonts w:ascii="Times New Roman" w:hAnsi="Times New Roman" w:cs="Times New Roman"/>
        </w:rPr>
        <w:t xml:space="preserve">rural and urban </w:t>
      </w:r>
      <w:r w:rsidR="00C216A2" w:rsidRPr="00572714">
        <w:rPr>
          <w:rFonts w:ascii="Times New Roman" w:hAnsi="Times New Roman" w:cs="Times New Roman"/>
        </w:rPr>
        <w:t xml:space="preserve">community life </w:t>
      </w:r>
      <w:r w:rsidR="007E06BD" w:rsidRPr="00572714">
        <w:rPr>
          <w:rFonts w:ascii="Times New Roman" w:hAnsi="Times New Roman" w:cs="Times New Roman"/>
        </w:rPr>
        <w:t>(</w:t>
      </w:r>
      <w:r w:rsidR="001D4756" w:rsidRPr="00572714">
        <w:rPr>
          <w:rFonts w:ascii="Times New Roman" w:hAnsi="Times New Roman" w:cs="Times New Roman"/>
        </w:rPr>
        <w:t>Ross</w:t>
      </w:r>
      <w:r w:rsidR="007F0025">
        <w:rPr>
          <w:rFonts w:ascii="Times New Roman" w:hAnsi="Times New Roman" w:cs="Times New Roman"/>
        </w:rPr>
        <w:t xml:space="preserve"> and Coleman,</w:t>
      </w:r>
      <w:r w:rsidR="001D4756" w:rsidRPr="00572714">
        <w:rPr>
          <w:rFonts w:ascii="Times New Roman" w:hAnsi="Times New Roman" w:cs="Times New Roman"/>
        </w:rPr>
        <w:t xml:space="preserve"> </w:t>
      </w:r>
      <w:r w:rsidR="00211C43" w:rsidRPr="00572714">
        <w:rPr>
          <w:rFonts w:ascii="Times New Roman" w:hAnsi="Times New Roman" w:cs="Times New Roman"/>
        </w:rPr>
        <w:t>2000</w:t>
      </w:r>
      <w:r w:rsidR="007F0025">
        <w:rPr>
          <w:rFonts w:ascii="Times New Roman" w:hAnsi="Times New Roman" w:cs="Times New Roman"/>
        </w:rPr>
        <w:t>;</w:t>
      </w:r>
      <w:r w:rsidR="001D4756" w:rsidRPr="00572714">
        <w:rPr>
          <w:rFonts w:ascii="Times New Roman" w:hAnsi="Times New Roman" w:cs="Times New Roman"/>
        </w:rPr>
        <w:t xml:space="preserve"> Dennis</w:t>
      </w:r>
      <w:r w:rsidR="007F0025">
        <w:rPr>
          <w:rFonts w:ascii="Times New Roman" w:hAnsi="Times New Roman" w:cs="Times New Roman"/>
        </w:rPr>
        <w:t>,</w:t>
      </w:r>
      <w:r w:rsidR="001D4756" w:rsidRPr="00572714">
        <w:rPr>
          <w:rFonts w:ascii="Times New Roman" w:hAnsi="Times New Roman" w:cs="Times New Roman"/>
        </w:rPr>
        <w:t xml:space="preserve"> </w:t>
      </w:r>
      <w:r w:rsidR="00385AD9" w:rsidRPr="00572714">
        <w:rPr>
          <w:rFonts w:ascii="Times New Roman" w:hAnsi="Times New Roman" w:cs="Times New Roman"/>
        </w:rPr>
        <w:t>2006</w:t>
      </w:r>
      <w:r w:rsidR="007F0025">
        <w:rPr>
          <w:rFonts w:ascii="Times New Roman" w:hAnsi="Times New Roman" w:cs="Times New Roman"/>
        </w:rPr>
        <w:t>;</w:t>
      </w:r>
      <w:r w:rsidR="001D4756" w:rsidRPr="00572714">
        <w:rPr>
          <w:rFonts w:ascii="Times New Roman" w:hAnsi="Times New Roman" w:cs="Times New Roman"/>
        </w:rPr>
        <w:t xml:space="preserve"> </w:t>
      </w:r>
      <w:r w:rsidR="00211C43" w:rsidRPr="00572714">
        <w:rPr>
          <w:rFonts w:ascii="Times New Roman" w:hAnsi="Times New Roman" w:cs="Times New Roman"/>
        </w:rPr>
        <w:t xml:space="preserve">Annie E. </w:t>
      </w:r>
      <w:r w:rsidR="001D4756" w:rsidRPr="00572714">
        <w:rPr>
          <w:rFonts w:ascii="Times New Roman" w:hAnsi="Times New Roman" w:cs="Times New Roman"/>
        </w:rPr>
        <w:t>Casey</w:t>
      </w:r>
      <w:r w:rsidR="007F0025">
        <w:rPr>
          <w:rFonts w:ascii="Times New Roman" w:hAnsi="Times New Roman" w:cs="Times New Roman"/>
        </w:rPr>
        <w:t>,</w:t>
      </w:r>
      <w:r w:rsidR="001D4756" w:rsidRPr="00572714">
        <w:rPr>
          <w:rFonts w:ascii="Times New Roman" w:hAnsi="Times New Roman" w:cs="Times New Roman"/>
        </w:rPr>
        <w:t xml:space="preserve"> 2005</w:t>
      </w:r>
      <w:r w:rsidR="007F0025">
        <w:rPr>
          <w:rFonts w:ascii="Times New Roman" w:hAnsi="Times New Roman" w:cs="Times New Roman"/>
        </w:rPr>
        <w:t>;</w:t>
      </w:r>
      <w:r w:rsidR="0047317F" w:rsidRPr="00572714">
        <w:rPr>
          <w:rFonts w:ascii="Times New Roman" w:hAnsi="Times New Roman" w:cs="Times New Roman"/>
        </w:rPr>
        <w:t xml:space="preserve"> Brennan and Barrett</w:t>
      </w:r>
      <w:r w:rsidR="007F0025">
        <w:rPr>
          <w:rFonts w:ascii="Times New Roman" w:hAnsi="Times New Roman" w:cs="Times New Roman"/>
        </w:rPr>
        <w:t>,</w:t>
      </w:r>
      <w:r w:rsidR="0047317F" w:rsidRPr="00572714">
        <w:rPr>
          <w:rFonts w:ascii="Times New Roman" w:hAnsi="Times New Roman" w:cs="Times New Roman"/>
        </w:rPr>
        <w:t xml:space="preserve"> 200</w:t>
      </w:r>
      <w:r w:rsidR="00211C43" w:rsidRPr="00572714">
        <w:rPr>
          <w:rFonts w:ascii="Times New Roman" w:hAnsi="Times New Roman" w:cs="Times New Roman"/>
        </w:rPr>
        <w:t>7</w:t>
      </w:r>
      <w:r w:rsidR="007E06BD" w:rsidRPr="00572714">
        <w:rPr>
          <w:rFonts w:ascii="Times New Roman" w:hAnsi="Times New Roman" w:cs="Times New Roman"/>
        </w:rPr>
        <w:t>)</w:t>
      </w:r>
      <w:r w:rsidR="00C216A2" w:rsidRPr="00572714">
        <w:rPr>
          <w:rFonts w:ascii="Times New Roman" w:hAnsi="Times New Roman" w:cs="Times New Roman"/>
        </w:rPr>
        <w:t>.</w:t>
      </w:r>
      <w:r w:rsidR="00DD2B26" w:rsidRPr="00572714">
        <w:rPr>
          <w:rFonts w:ascii="Times New Roman" w:hAnsi="Times New Roman" w:cs="Times New Roman"/>
        </w:rPr>
        <w:t xml:space="preserve"> Strategically implementing approaches to achieve those outcomes is complex, and necessitates an interdisciplinary understanding of the probl</w:t>
      </w:r>
      <w:r w:rsidR="00385AD9" w:rsidRPr="00572714">
        <w:rPr>
          <w:rFonts w:ascii="Times New Roman" w:hAnsi="Times New Roman" w:cs="Times New Roman"/>
        </w:rPr>
        <w:t>em</w:t>
      </w:r>
      <w:r w:rsidR="00C03B9F" w:rsidRPr="00572714">
        <w:rPr>
          <w:rFonts w:ascii="Times New Roman" w:hAnsi="Times New Roman" w:cs="Times New Roman"/>
        </w:rPr>
        <w:t xml:space="preserve"> and potential solutions. </w:t>
      </w:r>
    </w:p>
    <w:p w14:paraId="5619BEF5" w14:textId="26F940AC" w:rsidR="00C216A2" w:rsidRPr="00572714" w:rsidRDefault="009E3A27" w:rsidP="00572714">
      <w:pPr>
        <w:spacing w:after="120" w:line="360" w:lineRule="auto"/>
        <w:ind w:firstLine="360"/>
        <w:rPr>
          <w:rFonts w:ascii="Times New Roman" w:hAnsi="Times New Roman" w:cs="Times New Roman"/>
        </w:rPr>
      </w:pPr>
      <w:r w:rsidRPr="00572714">
        <w:rPr>
          <w:rFonts w:ascii="Times New Roman" w:hAnsi="Times New Roman" w:cs="Times New Roman"/>
        </w:rPr>
        <w:t xml:space="preserve">In </w:t>
      </w:r>
      <w:r w:rsidRPr="00572714">
        <w:rPr>
          <w:rFonts w:ascii="Times New Roman" w:hAnsi="Times New Roman" w:cs="Times New Roman"/>
          <w:b/>
          <w:i/>
        </w:rPr>
        <w:t>S</w:t>
      </w:r>
      <w:r w:rsidR="00C216A2" w:rsidRPr="00572714">
        <w:rPr>
          <w:rFonts w:ascii="Times New Roman" w:hAnsi="Times New Roman" w:cs="Times New Roman"/>
          <w:b/>
          <w:i/>
        </w:rPr>
        <w:t>ecti</w:t>
      </w:r>
      <w:r w:rsidR="004D2782" w:rsidRPr="00572714">
        <w:rPr>
          <w:rFonts w:ascii="Times New Roman" w:hAnsi="Times New Roman" w:cs="Times New Roman"/>
          <w:b/>
          <w:i/>
        </w:rPr>
        <w:t>on 1</w:t>
      </w:r>
      <w:r w:rsidR="004D2782" w:rsidRPr="00572714">
        <w:rPr>
          <w:rFonts w:ascii="Times New Roman" w:hAnsi="Times New Roman" w:cs="Times New Roman"/>
        </w:rPr>
        <w:t>, we provide a rationale for youth participation. We d</w:t>
      </w:r>
      <w:r w:rsidR="004C4009" w:rsidRPr="00572714">
        <w:rPr>
          <w:rFonts w:ascii="Times New Roman" w:hAnsi="Times New Roman" w:cs="Times New Roman"/>
        </w:rPr>
        <w:t>iscuss the consequences of unengaged young people on the economic and social fabric of their communities. W</w:t>
      </w:r>
      <w:r w:rsidR="004D2782" w:rsidRPr="00572714">
        <w:rPr>
          <w:rFonts w:ascii="Times New Roman" w:hAnsi="Times New Roman" w:cs="Times New Roman"/>
        </w:rPr>
        <w:t>e</w:t>
      </w:r>
      <w:r w:rsidR="004C4009" w:rsidRPr="00572714">
        <w:rPr>
          <w:rFonts w:ascii="Times New Roman" w:hAnsi="Times New Roman" w:cs="Times New Roman"/>
        </w:rPr>
        <w:t xml:space="preserve"> de</w:t>
      </w:r>
      <w:r w:rsidR="004D2782" w:rsidRPr="00572714">
        <w:rPr>
          <w:rFonts w:ascii="Times New Roman" w:hAnsi="Times New Roman" w:cs="Times New Roman"/>
        </w:rPr>
        <w:t xml:space="preserve">fine key terms, draw from recent thinking and trends in community development, and consider </w:t>
      </w:r>
      <w:r w:rsidR="004C4009" w:rsidRPr="00572714">
        <w:rPr>
          <w:rFonts w:ascii="Times New Roman" w:hAnsi="Times New Roman" w:cs="Times New Roman"/>
        </w:rPr>
        <w:t>the question</w:t>
      </w:r>
      <w:r w:rsidR="009E5325" w:rsidRPr="00572714">
        <w:rPr>
          <w:rFonts w:ascii="Times New Roman" w:hAnsi="Times New Roman" w:cs="Times New Roman"/>
        </w:rPr>
        <w:t>s</w:t>
      </w:r>
      <w:r w:rsidR="004C4009" w:rsidRPr="00572714">
        <w:rPr>
          <w:rFonts w:ascii="Times New Roman" w:hAnsi="Times New Roman" w:cs="Times New Roman"/>
        </w:rPr>
        <w:t xml:space="preserve">: </w:t>
      </w:r>
      <w:r w:rsidR="00C216A2" w:rsidRPr="00572714">
        <w:rPr>
          <w:rFonts w:ascii="Times New Roman" w:hAnsi="Times New Roman" w:cs="Times New Roman"/>
        </w:rPr>
        <w:t xml:space="preserve">Why is engaging youth important for communities? </w:t>
      </w:r>
      <w:r w:rsidR="009E5325" w:rsidRPr="00572714">
        <w:rPr>
          <w:rFonts w:ascii="Times New Roman" w:hAnsi="Times New Roman" w:cs="Times New Roman"/>
        </w:rPr>
        <w:t>How can we engage young people in multiple aspects of community life</w:t>
      </w:r>
      <w:r w:rsidR="00FB72BC" w:rsidRPr="00572714">
        <w:rPr>
          <w:rFonts w:ascii="Times New Roman" w:hAnsi="Times New Roman" w:cs="Times New Roman"/>
        </w:rPr>
        <w:t xml:space="preserve">? </w:t>
      </w:r>
      <w:r w:rsidR="009E5325" w:rsidRPr="00572714">
        <w:rPr>
          <w:rFonts w:ascii="Times New Roman" w:hAnsi="Times New Roman" w:cs="Times New Roman"/>
        </w:rPr>
        <w:t xml:space="preserve">What are the key strategies for engaging young people? </w:t>
      </w:r>
      <w:r w:rsidR="00FB72BC" w:rsidRPr="00572714">
        <w:rPr>
          <w:rFonts w:ascii="Times New Roman" w:hAnsi="Times New Roman" w:cs="Times New Roman"/>
        </w:rPr>
        <w:t xml:space="preserve">What would a </w:t>
      </w:r>
      <w:r w:rsidR="007F0025">
        <w:rPr>
          <w:rFonts w:ascii="Times New Roman" w:hAnsi="Times New Roman" w:cs="Times New Roman"/>
        </w:rPr>
        <w:t>young person-</w:t>
      </w:r>
      <w:r w:rsidR="009C19EC" w:rsidRPr="00572714">
        <w:rPr>
          <w:rFonts w:ascii="Times New Roman" w:hAnsi="Times New Roman" w:cs="Times New Roman"/>
        </w:rPr>
        <w:t>inclusive c</w:t>
      </w:r>
      <w:r w:rsidR="00FB72BC" w:rsidRPr="00572714">
        <w:rPr>
          <w:rFonts w:ascii="Times New Roman" w:hAnsi="Times New Roman" w:cs="Times New Roman"/>
        </w:rPr>
        <w:t xml:space="preserve">ommunity development framework look like? </w:t>
      </w:r>
    </w:p>
    <w:p w14:paraId="34BFA442" w14:textId="77777777" w:rsidR="00C216A2" w:rsidRPr="00572714" w:rsidRDefault="009E3A27" w:rsidP="00572714">
      <w:pPr>
        <w:spacing w:after="120" w:line="360" w:lineRule="auto"/>
        <w:ind w:firstLine="360"/>
        <w:rPr>
          <w:rFonts w:ascii="Times New Roman" w:hAnsi="Times New Roman" w:cs="Times New Roman"/>
        </w:rPr>
      </w:pPr>
      <w:r w:rsidRPr="00572714">
        <w:rPr>
          <w:rFonts w:ascii="Times New Roman" w:hAnsi="Times New Roman" w:cs="Times New Roman"/>
        </w:rPr>
        <w:t xml:space="preserve">In </w:t>
      </w:r>
      <w:r w:rsidRPr="00572714">
        <w:rPr>
          <w:rFonts w:ascii="Times New Roman" w:hAnsi="Times New Roman" w:cs="Times New Roman"/>
          <w:b/>
          <w:i/>
        </w:rPr>
        <w:t>S</w:t>
      </w:r>
      <w:r w:rsidR="00C216A2" w:rsidRPr="00572714">
        <w:rPr>
          <w:rFonts w:ascii="Times New Roman" w:hAnsi="Times New Roman" w:cs="Times New Roman"/>
          <w:b/>
          <w:i/>
        </w:rPr>
        <w:t>ection 2</w:t>
      </w:r>
      <w:r w:rsidR="00C216A2" w:rsidRPr="00572714">
        <w:rPr>
          <w:rFonts w:ascii="Times New Roman" w:hAnsi="Times New Roman" w:cs="Times New Roman"/>
        </w:rPr>
        <w:t xml:space="preserve">, we outline a framework for </w:t>
      </w:r>
      <w:r w:rsidR="002310A5" w:rsidRPr="00572714">
        <w:rPr>
          <w:rFonts w:ascii="Times New Roman" w:hAnsi="Times New Roman" w:cs="Times New Roman"/>
        </w:rPr>
        <w:t>engaging youth in commun</w:t>
      </w:r>
      <w:r w:rsidR="00E329EE" w:rsidRPr="00572714">
        <w:rPr>
          <w:rFonts w:ascii="Times New Roman" w:hAnsi="Times New Roman" w:cs="Times New Roman"/>
        </w:rPr>
        <w:t xml:space="preserve">ity life. Our theory of change centers on a place-based, participatory approach that </w:t>
      </w:r>
      <w:r w:rsidR="0089613E" w:rsidRPr="00572714">
        <w:rPr>
          <w:rFonts w:ascii="Times New Roman" w:hAnsi="Times New Roman" w:cs="Times New Roman"/>
        </w:rPr>
        <w:t>seeks to retain young people and that builds communities that are attractive for new residents. We explore some best practices that may be applicable, but we emphasize a framework for thinking about engagin</w:t>
      </w:r>
      <w:r w:rsidR="00C84D21" w:rsidRPr="00572714">
        <w:rPr>
          <w:rFonts w:ascii="Times New Roman" w:hAnsi="Times New Roman" w:cs="Times New Roman"/>
        </w:rPr>
        <w:t>g youth that is context driven (</w:t>
      </w:r>
      <w:r w:rsidR="0089613E" w:rsidRPr="00572714">
        <w:rPr>
          <w:rFonts w:ascii="Times New Roman" w:hAnsi="Times New Roman" w:cs="Times New Roman"/>
        </w:rPr>
        <w:t>place-specific)</w:t>
      </w:r>
      <w:r w:rsidR="00C84D21" w:rsidRPr="00572714">
        <w:rPr>
          <w:rFonts w:ascii="Times New Roman" w:hAnsi="Times New Roman" w:cs="Times New Roman"/>
        </w:rPr>
        <w:t xml:space="preserve"> and asset-based </w:t>
      </w:r>
      <w:r w:rsidR="0089613E" w:rsidRPr="00572714">
        <w:rPr>
          <w:rFonts w:ascii="Times New Roman" w:hAnsi="Times New Roman" w:cs="Times New Roman"/>
        </w:rPr>
        <w:t xml:space="preserve"> rather than a specific blueprint program. </w:t>
      </w:r>
    </w:p>
    <w:p w14:paraId="370D36FE" w14:textId="10E32CB1" w:rsidR="00C216A2" w:rsidRPr="00572714" w:rsidRDefault="009E3A27" w:rsidP="00572714">
      <w:pPr>
        <w:spacing w:after="120" w:line="360" w:lineRule="auto"/>
        <w:ind w:firstLine="360"/>
        <w:rPr>
          <w:rFonts w:ascii="Times New Roman" w:hAnsi="Times New Roman" w:cs="Times New Roman"/>
        </w:rPr>
      </w:pPr>
      <w:r w:rsidRPr="00572714">
        <w:rPr>
          <w:rFonts w:ascii="Times New Roman" w:hAnsi="Times New Roman" w:cs="Times New Roman"/>
        </w:rPr>
        <w:t xml:space="preserve">In </w:t>
      </w:r>
      <w:r w:rsidRPr="00572714">
        <w:rPr>
          <w:rFonts w:ascii="Times New Roman" w:hAnsi="Times New Roman" w:cs="Times New Roman"/>
          <w:b/>
          <w:i/>
        </w:rPr>
        <w:t>S</w:t>
      </w:r>
      <w:r w:rsidR="0089613E" w:rsidRPr="00572714">
        <w:rPr>
          <w:rFonts w:ascii="Times New Roman" w:hAnsi="Times New Roman" w:cs="Times New Roman"/>
          <w:b/>
          <w:i/>
        </w:rPr>
        <w:t>ection 3</w:t>
      </w:r>
      <w:r w:rsidR="0089613E" w:rsidRPr="00572714">
        <w:rPr>
          <w:rFonts w:ascii="Times New Roman" w:hAnsi="Times New Roman" w:cs="Times New Roman"/>
        </w:rPr>
        <w:t xml:space="preserve">, we discuss gaps in our knowledge about </w:t>
      </w:r>
      <w:r w:rsidR="005367A9" w:rsidRPr="00572714">
        <w:rPr>
          <w:rFonts w:ascii="Times New Roman" w:hAnsi="Times New Roman" w:cs="Times New Roman"/>
        </w:rPr>
        <w:t>these issues. We consider the question</w:t>
      </w:r>
      <w:r w:rsidR="004C4009" w:rsidRPr="00572714">
        <w:rPr>
          <w:rFonts w:ascii="Times New Roman" w:hAnsi="Times New Roman" w:cs="Times New Roman"/>
        </w:rPr>
        <w:t>s</w:t>
      </w:r>
      <w:r w:rsidR="005367A9" w:rsidRPr="00572714">
        <w:rPr>
          <w:rFonts w:ascii="Times New Roman" w:hAnsi="Times New Roman" w:cs="Times New Roman"/>
        </w:rPr>
        <w:t xml:space="preserve">: What are the characteristics of places that retain and attract young people? What is the role of </w:t>
      </w:r>
      <w:r w:rsidR="00553467">
        <w:rPr>
          <w:rFonts w:ascii="Times New Roman" w:hAnsi="Times New Roman" w:cs="Times New Roman"/>
        </w:rPr>
        <w:t>UW-</w:t>
      </w:r>
      <w:r w:rsidR="005367A9" w:rsidRPr="00572714">
        <w:rPr>
          <w:rFonts w:ascii="Times New Roman" w:hAnsi="Times New Roman" w:cs="Times New Roman"/>
        </w:rPr>
        <w:t>Extension in facilitating youth</w:t>
      </w:r>
      <w:r w:rsidR="00553467">
        <w:rPr>
          <w:rFonts w:ascii="Times New Roman" w:hAnsi="Times New Roman" w:cs="Times New Roman"/>
        </w:rPr>
        <w:t>-</w:t>
      </w:r>
      <w:r w:rsidR="005367A9" w:rsidRPr="00572714">
        <w:rPr>
          <w:rFonts w:ascii="Times New Roman" w:hAnsi="Times New Roman" w:cs="Times New Roman"/>
        </w:rPr>
        <w:t xml:space="preserve">inclusive community change? In what ways can we make our work more efficient? What kinds of research would broaden our understanding of the necessity for engaging young people and the strategies that </w:t>
      </w:r>
      <w:r w:rsidR="00D13DB0" w:rsidRPr="00572714">
        <w:rPr>
          <w:rFonts w:ascii="Times New Roman" w:hAnsi="Times New Roman" w:cs="Times New Roman"/>
        </w:rPr>
        <w:t>generate youth</w:t>
      </w:r>
      <w:r w:rsidR="00B332B4">
        <w:rPr>
          <w:rFonts w:ascii="Times New Roman" w:hAnsi="Times New Roman" w:cs="Times New Roman"/>
        </w:rPr>
        <w:t>-</w:t>
      </w:r>
      <w:r w:rsidR="00D13DB0" w:rsidRPr="00572714">
        <w:rPr>
          <w:rFonts w:ascii="Times New Roman" w:hAnsi="Times New Roman" w:cs="Times New Roman"/>
        </w:rPr>
        <w:t xml:space="preserve">inclusive communities? </w:t>
      </w:r>
    </w:p>
    <w:p w14:paraId="10999B3E" w14:textId="77777777" w:rsidR="00572714" w:rsidRPr="00572714" w:rsidRDefault="00572714" w:rsidP="00572714">
      <w:pPr>
        <w:spacing w:after="120" w:line="360" w:lineRule="auto"/>
        <w:rPr>
          <w:rFonts w:ascii="Times New Roman" w:hAnsi="Times New Roman" w:cs="Times New Roman"/>
          <w:b/>
          <w:sz w:val="28"/>
          <w:szCs w:val="28"/>
        </w:rPr>
      </w:pPr>
    </w:p>
    <w:p w14:paraId="3A63C7B7" w14:textId="77777777" w:rsidR="000D5741" w:rsidRDefault="000D5741">
      <w:pPr>
        <w:rPr>
          <w:rFonts w:ascii="Times New Roman" w:hAnsi="Times New Roman" w:cs="Times New Roman"/>
          <w:b/>
          <w:sz w:val="28"/>
          <w:szCs w:val="28"/>
        </w:rPr>
      </w:pPr>
      <w:r>
        <w:rPr>
          <w:rFonts w:ascii="Times New Roman" w:hAnsi="Times New Roman" w:cs="Times New Roman"/>
          <w:b/>
          <w:sz w:val="28"/>
          <w:szCs w:val="28"/>
        </w:rPr>
        <w:br w:type="page"/>
      </w:r>
    </w:p>
    <w:p w14:paraId="11037EE6" w14:textId="76363639" w:rsidR="0047317F" w:rsidRPr="00572714" w:rsidRDefault="00FB72BC" w:rsidP="00572714">
      <w:pPr>
        <w:spacing w:after="120" w:line="360" w:lineRule="auto"/>
        <w:rPr>
          <w:rFonts w:ascii="Times New Roman" w:hAnsi="Times New Roman" w:cs="Times New Roman"/>
          <w:b/>
          <w:sz w:val="28"/>
          <w:szCs w:val="28"/>
        </w:rPr>
      </w:pPr>
      <w:r w:rsidRPr="00572714">
        <w:rPr>
          <w:rFonts w:ascii="Times New Roman" w:hAnsi="Times New Roman" w:cs="Times New Roman"/>
          <w:b/>
          <w:sz w:val="28"/>
          <w:szCs w:val="28"/>
        </w:rPr>
        <w:lastRenderedPageBreak/>
        <w:t xml:space="preserve">Section </w:t>
      </w:r>
      <w:r w:rsidR="00B332B4">
        <w:rPr>
          <w:rFonts w:ascii="Times New Roman" w:hAnsi="Times New Roman" w:cs="Times New Roman"/>
          <w:b/>
          <w:sz w:val="28"/>
          <w:szCs w:val="28"/>
        </w:rPr>
        <w:t>1</w:t>
      </w:r>
      <w:r w:rsidR="00385AD9" w:rsidRPr="00572714">
        <w:rPr>
          <w:rFonts w:ascii="Times New Roman" w:hAnsi="Times New Roman" w:cs="Times New Roman"/>
          <w:b/>
          <w:sz w:val="28"/>
          <w:szCs w:val="28"/>
        </w:rPr>
        <w:t xml:space="preserve"> </w:t>
      </w:r>
      <w:r w:rsidRPr="00572714">
        <w:rPr>
          <w:rFonts w:ascii="Times New Roman" w:hAnsi="Times New Roman" w:cs="Times New Roman"/>
          <w:b/>
          <w:sz w:val="28"/>
          <w:szCs w:val="28"/>
        </w:rPr>
        <w:t>–</w:t>
      </w:r>
      <w:r w:rsidR="00385AD9" w:rsidRPr="00572714">
        <w:rPr>
          <w:rFonts w:ascii="Times New Roman" w:hAnsi="Times New Roman" w:cs="Times New Roman"/>
          <w:b/>
          <w:sz w:val="28"/>
          <w:szCs w:val="28"/>
        </w:rPr>
        <w:t xml:space="preserve"> Rationale</w:t>
      </w:r>
      <w:r w:rsidRPr="00572714">
        <w:rPr>
          <w:rFonts w:ascii="Times New Roman" w:hAnsi="Times New Roman" w:cs="Times New Roman"/>
          <w:b/>
          <w:sz w:val="28"/>
          <w:szCs w:val="28"/>
        </w:rPr>
        <w:t>: Why is engaging y</w:t>
      </w:r>
      <w:r w:rsidR="004D2782" w:rsidRPr="00572714">
        <w:rPr>
          <w:rFonts w:ascii="Times New Roman" w:hAnsi="Times New Roman" w:cs="Times New Roman"/>
          <w:b/>
          <w:sz w:val="28"/>
          <w:szCs w:val="28"/>
        </w:rPr>
        <w:t>o</w:t>
      </w:r>
      <w:r w:rsidRPr="00572714">
        <w:rPr>
          <w:rFonts w:ascii="Times New Roman" w:hAnsi="Times New Roman" w:cs="Times New Roman"/>
          <w:b/>
          <w:sz w:val="28"/>
          <w:szCs w:val="28"/>
        </w:rPr>
        <w:t>ung p</w:t>
      </w:r>
      <w:r w:rsidR="000E016A" w:rsidRPr="00572714">
        <w:rPr>
          <w:rFonts w:ascii="Times New Roman" w:hAnsi="Times New Roman" w:cs="Times New Roman"/>
          <w:b/>
          <w:sz w:val="28"/>
          <w:szCs w:val="28"/>
        </w:rPr>
        <w:t>eople</w:t>
      </w:r>
      <w:r w:rsidR="004D2782" w:rsidRPr="00572714">
        <w:rPr>
          <w:rFonts w:ascii="Times New Roman" w:hAnsi="Times New Roman" w:cs="Times New Roman"/>
          <w:b/>
          <w:sz w:val="28"/>
          <w:szCs w:val="28"/>
        </w:rPr>
        <w:t xml:space="preserve"> important</w:t>
      </w:r>
      <w:r w:rsidR="0047317F" w:rsidRPr="00572714">
        <w:rPr>
          <w:rFonts w:ascii="Times New Roman" w:hAnsi="Times New Roman" w:cs="Times New Roman"/>
          <w:b/>
          <w:sz w:val="28"/>
          <w:szCs w:val="28"/>
        </w:rPr>
        <w:t xml:space="preserve"> for community sustainability?</w:t>
      </w:r>
    </w:p>
    <w:p w14:paraId="4E28021D" w14:textId="77777777" w:rsidR="009F0552" w:rsidRPr="00572714" w:rsidRDefault="00FB72BC"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t xml:space="preserve">The </w:t>
      </w:r>
      <w:r w:rsidR="000E016A" w:rsidRPr="00572714">
        <w:rPr>
          <w:rFonts w:ascii="Times New Roman" w:hAnsi="Times New Roman" w:cs="Times New Roman"/>
          <w:i/>
          <w:sz w:val="28"/>
          <w:szCs w:val="28"/>
        </w:rPr>
        <w:t>Economic and Social Importance of Young People</w:t>
      </w:r>
    </w:p>
    <w:p w14:paraId="2F3B7790" w14:textId="38785AD7" w:rsidR="00572714" w:rsidRPr="00572714" w:rsidRDefault="00D13DB0" w:rsidP="00572714">
      <w:pPr>
        <w:spacing w:after="120" w:line="360" w:lineRule="auto"/>
        <w:ind w:firstLine="720"/>
        <w:rPr>
          <w:rFonts w:ascii="Times New Roman" w:hAnsi="Times New Roman" w:cs="Times New Roman"/>
        </w:rPr>
      </w:pPr>
      <w:r w:rsidRPr="00572714">
        <w:rPr>
          <w:rFonts w:ascii="Times New Roman" w:hAnsi="Times New Roman" w:cs="Times New Roman"/>
        </w:rPr>
        <w:t>Many rural communities are concerned about a loss of young people from their communities (Carr and Kefalas, 2010</w:t>
      </w:r>
      <w:r w:rsidR="001565FE">
        <w:rPr>
          <w:rFonts w:ascii="Times New Roman" w:hAnsi="Times New Roman" w:cs="Times New Roman"/>
        </w:rPr>
        <w:t>;</w:t>
      </w:r>
      <w:r w:rsidRPr="00572714">
        <w:rPr>
          <w:rFonts w:ascii="Times New Roman" w:hAnsi="Times New Roman" w:cs="Times New Roman"/>
        </w:rPr>
        <w:t xml:space="preserve"> Brown and Schafft, 2011). </w:t>
      </w:r>
      <w:r w:rsidR="00F45F0D" w:rsidRPr="00572714">
        <w:rPr>
          <w:rFonts w:ascii="Times New Roman" w:hAnsi="Times New Roman" w:cs="Times New Roman"/>
        </w:rPr>
        <w:t>Th</w:t>
      </w:r>
      <w:r w:rsidR="009B4DAB" w:rsidRPr="00572714">
        <w:rPr>
          <w:rFonts w:ascii="Times New Roman" w:hAnsi="Times New Roman" w:cs="Times New Roman"/>
        </w:rPr>
        <w:t xml:space="preserve">is concern stems </w:t>
      </w:r>
      <w:r w:rsidR="00F45F0D" w:rsidRPr="00572714">
        <w:rPr>
          <w:rFonts w:ascii="Times New Roman" w:hAnsi="Times New Roman" w:cs="Times New Roman"/>
        </w:rPr>
        <w:t xml:space="preserve">from a phenomenon </w:t>
      </w:r>
      <w:r w:rsidR="009B4DAB" w:rsidRPr="00572714">
        <w:rPr>
          <w:rFonts w:ascii="Times New Roman" w:hAnsi="Times New Roman" w:cs="Times New Roman"/>
        </w:rPr>
        <w:t>described as</w:t>
      </w:r>
      <w:r w:rsidR="00F45F0D" w:rsidRPr="00572714">
        <w:rPr>
          <w:rFonts w:ascii="Times New Roman" w:hAnsi="Times New Roman" w:cs="Times New Roman"/>
        </w:rPr>
        <w:t xml:space="preserve"> “brain</w:t>
      </w:r>
      <w:r w:rsidR="009B4DAB" w:rsidRPr="00572714">
        <w:rPr>
          <w:rFonts w:ascii="Times New Roman" w:hAnsi="Times New Roman" w:cs="Times New Roman"/>
        </w:rPr>
        <w:t xml:space="preserve"> </w:t>
      </w:r>
      <w:r w:rsidR="00F45F0D" w:rsidRPr="00572714">
        <w:rPr>
          <w:rFonts w:ascii="Times New Roman" w:hAnsi="Times New Roman" w:cs="Times New Roman"/>
        </w:rPr>
        <w:t xml:space="preserve">drain” </w:t>
      </w:r>
      <w:r w:rsidR="005871E4" w:rsidRPr="00572714">
        <w:rPr>
          <w:rFonts w:ascii="Times New Roman" w:hAnsi="Times New Roman" w:cs="Times New Roman"/>
        </w:rPr>
        <w:t xml:space="preserve">in which young people from rural communities frequently migrate to more populated areas that have more opportunities for education, employment, recreation, and other amenities (Carr and Kefalas, 2010). </w:t>
      </w:r>
      <w:r w:rsidR="009B4DAB" w:rsidRPr="00572714">
        <w:rPr>
          <w:rFonts w:ascii="Times New Roman" w:hAnsi="Times New Roman" w:cs="Times New Roman"/>
        </w:rPr>
        <w:t xml:space="preserve">Brain drain has important economic and social consequences. For example, </w:t>
      </w:r>
      <w:r w:rsidR="000601BF" w:rsidRPr="00572714">
        <w:rPr>
          <w:rFonts w:ascii="Times New Roman" w:hAnsi="Times New Roman" w:cs="Times New Roman"/>
        </w:rPr>
        <w:t xml:space="preserve">communities are left with </w:t>
      </w:r>
      <w:r w:rsidR="009B4DAB" w:rsidRPr="00572714">
        <w:rPr>
          <w:rFonts w:ascii="Times New Roman" w:hAnsi="Times New Roman" w:cs="Times New Roman"/>
        </w:rPr>
        <w:t xml:space="preserve">a </w:t>
      </w:r>
      <w:r w:rsidR="005871E4" w:rsidRPr="00572714">
        <w:rPr>
          <w:rFonts w:ascii="Times New Roman" w:hAnsi="Times New Roman" w:cs="Times New Roman"/>
        </w:rPr>
        <w:t xml:space="preserve">smaller pool of would-be workers, community leaders, entrepreneurs, and active citizens that form the foundation of a flourishing community. </w:t>
      </w:r>
      <w:r w:rsidR="00025096" w:rsidRPr="00572714">
        <w:rPr>
          <w:rFonts w:ascii="Times New Roman" w:hAnsi="Times New Roman" w:cs="Times New Roman"/>
        </w:rPr>
        <w:t xml:space="preserve">A </w:t>
      </w:r>
      <w:r w:rsidR="005871E4" w:rsidRPr="00572714">
        <w:rPr>
          <w:rFonts w:ascii="Times New Roman" w:hAnsi="Times New Roman" w:cs="Times New Roman"/>
        </w:rPr>
        <w:t xml:space="preserve">similar </w:t>
      </w:r>
      <w:r w:rsidR="00293F95" w:rsidRPr="00572714">
        <w:rPr>
          <w:rFonts w:ascii="Times New Roman" w:hAnsi="Times New Roman" w:cs="Times New Roman"/>
        </w:rPr>
        <w:t>phenomenon of out-migration occurs in high poverty urban areas (Wilson</w:t>
      </w:r>
      <w:r w:rsidR="007F0025">
        <w:rPr>
          <w:rFonts w:ascii="Times New Roman" w:hAnsi="Times New Roman" w:cs="Times New Roman"/>
        </w:rPr>
        <w:t>,</w:t>
      </w:r>
      <w:r w:rsidR="00293F95" w:rsidRPr="00572714">
        <w:rPr>
          <w:rFonts w:ascii="Times New Roman" w:hAnsi="Times New Roman" w:cs="Times New Roman"/>
        </w:rPr>
        <w:t xml:space="preserve"> </w:t>
      </w:r>
      <w:r w:rsidR="00CE4137" w:rsidRPr="00572714">
        <w:rPr>
          <w:rFonts w:ascii="Times New Roman" w:hAnsi="Times New Roman" w:cs="Times New Roman"/>
        </w:rPr>
        <w:t>2011</w:t>
      </w:r>
      <w:r w:rsidR="000E016A" w:rsidRPr="00572714">
        <w:rPr>
          <w:rFonts w:ascii="Times New Roman" w:hAnsi="Times New Roman" w:cs="Times New Roman"/>
        </w:rPr>
        <w:t xml:space="preserve">, </w:t>
      </w:r>
      <w:r w:rsidR="00CE4137" w:rsidRPr="00572714">
        <w:rPr>
          <w:rFonts w:ascii="Times New Roman" w:hAnsi="Times New Roman" w:cs="Times New Roman"/>
        </w:rPr>
        <w:t>Sampson</w:t>
      </w:r>
      <w:r w:rsidR="007F0025">
        <w:rPr>
          <w:rFonts w:ascii="Times New Roman" w:hAnsi="Times New Roman" w:cs="Times New Roman"/>
        </w:rPr>
        <w:t xml:space="preserve"> et al,</w:t>
      </w:r>
      <w:r w:rsidR="00CE4137" w:rsidRPr="00572714">
        <w:rPr>
          <w:rFonts w:ascii="Times New Roman" w:hAnsi="Times New Roman" w:cs="Times New Roman"/>
        </w:rPr>
        <w:t xml:space="preserve"> 2002).</w:t>
      </w:r>
      <w:r w:rsidR="00293F95" w:rsidRPr="00572714">
        <w:rPr>
          <w:rFonts w:ascii="Times New Roman" w:hAnsi="Times New Roman" w:cs="Times New Roman"/>
        </w:rPr>
        <w:t xml:space="preserve"> In the urban context, the entire city may not suffer, but neighborhoods certainly do</w:t>
      </w:r>
      <w:r w:rsidR="00F45F0D" w:rsidRPr="00572714">
        <w:rPr>
          <w:rFonts w:ascii="Times New Roman" w:hAnsi="Times New Roman" w:cs="Times New Roman"/>
        </w:rPr>
        <w:t xml:space="preserve">, often with </w:t>
      </w:r>
      <w:r w:rsidR="00293F95" w:rsidRPr="00572714">
        <w:rPr>
          <w:rFonts w:ascii="Times New Roman" w:hAnsi="Times New Roman" w:cs="Times New Roman"/>
        </w:rPr>
        <w:t>severe social consequence</w:t>
      </w:r>
      <w:r w:rsidR="00CE4137" w:rsidRPr="00572714">
        <w:rPr>
          <w:rFonts w:ascii="Times New Roman" w:hAnsi="Times New Roman" w:cs="Times New Roman"/>
        </w:rPr>
        <w:t xml:space="preserve">s to those who remain in place. </w:t>
      </w:r>
    </w:p>
    <w:p w14:paraId="5221F9F8" w14:textId="3A0EA1B4" w:rsidR="001D7AF6" w:rsidRPr="00572714" w:rsidRDefault="00025096"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In both rural towns and urban neighborhoods the most pronounced negative </w:t>
      </w:r>
      <w:r w:rsidR="00DF6736">
        <w:rPr>
          <w:rFonts w:ascii="Times New Roman" w:hAnsi="Times New Roman" w:cs="Times New Roman"/>
        </w:rPr>
        <w:t>e</w:t>
      </w:r>
      <w:r w:rsidRPr="00572714">
        <w:rPr>
          <w:rFonts w:ascii="Times New Roman" w:hAnsi="Times New Roman" w:cs="Times New Roman"/>
        </w:rPr>
        <w:t xml:space="preserve">ffects of losing talented young people include:   </w:t>
      </w:r>
    </w:p>
    <w:p w14:paraId="7C7F8571" w14:textId="7C41AB71" w:rsidR="00266BC7" w:rsidRPr="00572714" w:rsidRDefault="00266BC7" w:rsidP="00572714">
      <w:pPr>
        <w:pStyle w:val="ListParagraph"/>
        <w:numPr>
          <w:ilvl w:val="0"/>
          <w:numId w:val="4"/>
        </w:numPr>
        <w:spacing w:after="120" w:line="360" w:lineRule="auto"/>
        <w:contextualSpacing w:val="0"/>
        <w:rPr>
          <w:rFonts w:ascii="Times New Roman" w:hAnsi="Times New Roman" w:cs="Times New Roman"/>
        </w:rPr>
      </w:pPr>
      <w:r w:rsidRPr="00572714">
        <w:rPr>
          <w:rFonts w:ascii="Times New Roman" w:hAnsi="Times New Roman" w:cs="Times New Roman"/>
        </w:rPr>
        <w:t>Decreased ability to address community needs as the most intelligent and motivated leave (Artz and Yu</w:t>
      </w:r>
      <w:r w:rsidR="007F0025">
        <w:rPr>
          <w:rFonts w:ascii="Times New Roman" w:hAnsi="Times New Roman" w:cs="Times New Roman"/>
        </w:rPr>
        <w:t>,</w:t>
      </w:r>
      <w:r w:rsidRPr="00572714">
        <w:rPr>
          <w:rFonts w:ascii="Times New Roman" w:hAnsi="Times New Roman" w:cs="Times New Roman"/>
        </w:rPr>
        <w:t xml:space="preserve"> 2011)</w:t>
      </w:r>
      <w:r w:rsidR="00DF6736">
        <w:rPr>
          <w:rFonts w:ascii="Times New Roman" w:hAnsi="Times New Roman" w:cs="Times New Roman"/>
        </w:rPr>
        <w:t>;</w:t>
      </w:r>
    </w:p>
    <w:p w14:paraId="432F44E6" w14:textId="49936EBC" w:rsidR="00266BC7" w:rsidRPr="00572714" w:rsidRDefault="00266BC7" w:rsidP="00572714">
      <w:pPr>
        <w:pStyle w:val="ListParagraph"/>
        <w:numPr>
          <w:ilvl w:val="0"/>
          <w:numId w:val="4"/>
        </w:numPr>
        <w:spacing w:after="120" w:line="360" w:lineRule="auto"/>
        <w:contextualSpacing w:val="0"/>
        <w:rPr>
          <w:rFonts w:ascii="Times New Roman" w:hAnsi="Times New Roman" w:cs="Times New Roman"/>
        </w:rPr>
      </w:pPr>
      <w:r w:rsidRPr="00572714">
        <w:rPr>
          <w:rFonts w:ascii="Times New Roman" w:hAnsi="Times New Roman" w:cs="Times New Roman"/>
        </w:rPr>
        <w:t xml:space="preserve">Weakened </w:t>
      </w:r>
      <w:r w:rsidR="00DF6736">
        <w:rPr>
          <w:rFonts w:ascii="Times New Roman" w:hAnsi="Times New Roman" w:cs="Times New Roman"/>
        </w:rPr>
        <w:t>s</w:t>
      </w:r>
      <w:r w:rsidRPr="00572714">
        <w:rPr>
          <w:rFonts w:ascii="Times New Roman" w:hAnsi="Times New Roman" w:cs="Times New Roman"/>
        </w:rPr>
        <w:t xml:space="preserve">ocial </w:t>
      </w:r>
      <w:r w:rsidR="00DF6736">
        <w:rPr>
          <w:rFonts w:ascii="Times New Roman" w:hAnsi="Times New Roman" w:cs="Times New Roman"/>
        </w:rPr>
        <w:t>c</w:t>
      </w:r>
      <w:r w:rsidRPr="00572714">
        <w:rPr>
          <w:rFonts w:ascii="Times New Roman" w:hAnsi="Times New Roman" w:cs="Times New Roman"/>
        </w:rPr>
        <w:t>apital</w:t>
      </w:r>
      <w:r w:rsidR="00A112E9" w:rsidRPr="00572714">
        <w:rPr>
          <w:rFonts w:ascii="Times New Roman" w:hAnsi="Times New Roman" w:cs="Times New Roman"/>
        </w:rPr>
        <w:t xml:space="preserve"> (Wilson</w:t>
      </w:r>
      <w:r w:rsidR="007F0025">
        <w:rPr>
          <w:rFonts w:ascii="Times New Roman" w:hAnsi="Times New Roman" w:cs="Times New Roman"/>
        </w:rPr>
        <w:t>, 2011;</w:t>
      </w:r>
      <w:r w:rsidR="00A112E9" w:rsidRPr="00572714">
        <w:rPr>
          <w:rFonts w:ascii="Times New Roman" w:hAnsi="Times New Roman" w:cs="Times New Roman"/>
        </w:rPr>
        <w:t xml:space="preserve"> Barnett </w:t>
      </w:r>
      <w:r w:rsidR="00363367" w:rsidRPr="00572714">
        <w:rPr>
          <w:rFonts w:ascii="Times New Roman" w:hAnsi="Times New Roman" w:cs="Times New Roman"/>
        </w:rPr>
        <w:t>and Brennan</w:t>
      </w:r>
      <w:r w:rsidR="007F0025">
        <w:rPr>
          <w:rFonts w:ascii="Times New Roman" w:hAnsi="Times New Roman" w:cs="Times New Roman"/>
        </w:rPr>
        <w:t>,</w:t>
      </w:r>
      <w:r w:rsidR="00363367" w:rsidRPr="00572714">
        <w:rPr>
          <w:rFonts w:ascii="Times New Roman" w:hAnsi="Times New Roman" w:cs="Times New Roman"/>
        </w:rPr>
        <w:t xml:space="preserve"> </w:t>
      </w:r>
      <w:r w:rsidR="00A112E9" w:rsidRPr="00572714">
        <w:rPr>
          <w:rFonts w:ascii="Times New Roman" w:hAnsi="Times New Roman" w:cs="Times New Roman"/>
        </w:rPr>
        <w:t>2006)</w:t>
      </w:r>
      <w:r w:rsidR="00DF6736">
        <w:rPr>
          <w:rFonts w:ascii="Times New Roman" w:hAnsi="Times New Roman" w:cs="Times New Roman"/>
        </w:rPr>
        <w:t>;</w:t>
      </w:r>
    </w:p>
    <w:p w14:paraId="07730758" w14:textId="380BF83E" w:rsidR="00266BC7" w:rsidRPr="00572714" w:rsidRDefault="00266BC7" w:rsidP="00572714">
      <w:pPr>
        <w:pStyle w:val="ListParagraph"/>
        <w:numPr>
          <w:ilvl w:val="0"/>
          <w:numId w:val="4"/>
        </w:numPr>
        <w:spacing w:after="120" w:line="360" w:lineRule="auto"/>
        <w:contextualSpacing w:val="0"/>
        <w:rPr>
          <w:rFonts w:ascii="Times New Roman" w:hAnsi="Times New Roman" w:cs="Times New Roman"/>
        </w:rPr>
      </w:pPr>
      <w:r w:rsidRPr="00572714">
        <w:rPr>
          <w:rFonts w:ascii="Times New Roman" w:hAnsi="Times New Roman" w:cs="Times New Roman"/>
        </w:rPr>
        <w:t>Loss of productive lands (Carr and</w:t>
      </w:r>
      <w:r w:rsidR="007F0025">
        <w:rPr>
          <w:rFonts w:ascii="Times New Roman" w:hAnsi="Times New Roman" w:cs="Times New Roman"/>
        </w:rPr>
        <w:t xml:space="preserve"> </w:t>
      </w:r>
      <w:r w:rsidR="00B666CA">
        <w:rPr>
          <w:rFonts w:ascii="Times New Roman" w:hAnsi="Times New Roman" w:cs="Times New Roman"/>
        </w:rPr>
        <w:t>Kefalas</w:t>
      </w:r>
      <w:r w:rsidR="007F0025">
        <w:rPr>
          <w:rFonts w:ascii="Times New Roman" w:hAnsi="Times New Roman" w:cs="Times New Roman"/>
        </w:rPr>
        <w:t>,</w:t>
      </w:r>
      <w:r w:rsidRPr="00572714">
        <w:rPr>
          <w:rFonts w:ascii="Times New Roman" w:hAnsi="Times New Roman" w:cs="Times New Roman"/>
        </w:rPr>
        <w:t xml:space="preserve"> 2009)</w:t>
      </w:r>
      <w:r w:rsidR="00DF6736">
        <w:rPr>
          <w:rFonts w:ascii="Times New Roman" w:hAnsi="Times New Roman" w:cs="Times New Roman"/>
        </w:rPr>
        <w:t>;</w:t>
      </w:r>
    </w:p>
    <w:p w14:paraId="62ED8200" w14:textId="65A71573" w:rsidR="00266BC7" w:rsidRPr="00572714" w:rsidRDefault="00410D6B" w:rsidP="00572714">
      <w:pPr>
        <w:pStyle w:val="ListParagraph"/>
        <w:numPr>
          <w:ilvl w:val="0"/>
          <w:numId w:val="4"/>
        </w:numPr>
        <w:spacing w:after="120" w:line="360" w:lineRule="auto"/>
        <w:contextualSpacing w:val="0"/>
        <w:rPr>
          <w:rFonts w:ascii="Times New Roman" w:hAnsi="Times New Roman" w:cs="Times New Roman"/>
        </w:rPr>
      </w:pPr>
      <w:r w:rsidRPr="00572714">
        <w:rPr>
          <w:rFonts w:ascii="Times New Roman" w:hAnsi="Times New Roman" w:cs="Times New Roman"/>
        </w:rPr>
        <w:t>Increased</w:t>
      </w:r>
      <w:r w:rsidR="00266BC7" w:rsidRPr="00572714">
        <w:rPr>
          <w:rFonts w:ascii="Times New Roman" w:hAnsi="Times New Roman" w:cs="Times New Roman"/>
        </w:rPr>
        <w:t xml:space="preserve"> costs of critical community services including schools, critical infrastructure, public services and recreational opportunities</w:t>
      </w:r>
      <w:r w:rsidRPr="00572714">
        <w:rPr>
          <w:rFonts w:ascii="Times New Roman" w:hAnsi="Times New Roman" w:cs="Times New Roman"/>
        </w:rPr>
        <w:t xml:space="preserve"> resulting from decreased population base</w:t>
      </w:r>
      <w:r w:rsidR="00266BC7" w:rsidRPr="00572714">
        <w:rPr>
          <w:rFonts w:ascii="Times New Roman" w:hAnsi="Times New Roman" w:cs="Times New Roman"/>
        </w:rPr>
        <w:t xml:space="preserve"> (Artz and Yu</w:t>
      </w:r>
      <w:r w:rsidR="001565FE">
        <w:rPr>
          <w:rFonts w:ascii="Times New Roman" w:hAnsi="Times New Roman" w:cs="Times New Roman"/>
        </w:rPr>
        <w:t>,</w:t>
      </w:r>
      <w:r w:rsidR="00266BC7" w:rsidRPr="00572714">
        <w:rPr>
          <w:rFonts w:ascii="Times New Roman" w:hAnsi="Times New Roman" w:cs="Times New Roman"/>
        </w:rPr>
        <w:t xml:space="preserve"> 2011)</w:t>
      </w:r>
      <w:r w:rsidR="00DF6736">
        <w:rPr>
          <w:rFonts w:ascii="Times New Roman" w:hAnsi="Times New Roman" w:cs="Times New Roman"/>
        </w:rPr>
        <w:t>;</w:t>
      </w:r>
    </w:p>
    <w:p w14:paraId="4CA11B55" w14:textId="55EECE4B" w:rsidR="00266BC7" w:rsidRPr="00572714" w:rsidRDefault="00266BC7" w:rsidP="00572714">
      <w:pPr>
        <w:pStyle w:val="ListParagraph"/>
        <w:numPr>
          <w:ilvl w:val="0"/>
          <w:numId w:val="4"/>
        </w:numPr>
        <w:spacing w:after="120" w:line="360" w:lineRule="auto"/>
        <w:contextualSpacing w:val="0"/>
        <w:rPr>
          <w:rFonts w:ascii="Times New Roman" w:hAnsi="Times New Roman" w:cs="Times New Roman"/>
        </w:rPr>
      </w:pPr>
      <w:r w:rsidRPr="00572714">
        <w:rPr>
          <w:rFonts w:ascii="Times New Roman" w:hAnsi="Times New Roman" w:cs="Times New Roman"/>
        </w:rPr>
        <w:t>Lower quality of life</w:t>
      </w:r>
      <w:r w:rsidR="00A112E9" w:rsidRPr="00572714">
        <w:rPr>
          <w:rFonts w:ascii="Times New Roman" w:hAnsi="Times New Roman" w:cs="Times New Roman"/>
        </w:rPr>
        <w:t xml:space="preserve"> </w:t>
      </w:r>
      <w:r w:rsidR="009C19EC" w:rsidRPr="00572714">
        <w:rPr>
          <w:rFonts w:ascii="Times New Roman" w:hAnsi="Times New Roman" w:cs="Times New Roman"/>
        </w:rPr>
        <w:t>from reduced opportunities and vitality resulting from population loss (Artz and Yu, 2011</w:t>
      </w:r>
      <w:r w:rsidR="000A2D28" w:rsidRPr="00572714">
        <w:rPr>
          <w:rFonts w:ascii="Times New Roman" w:hAnsi="Times New Roman" w:cs="Times New Roman"/>
        </w:rPr>
        <w:t>)</w:t>
      </w:r>
      <w:r w:rsidR="00DF6736">
        <w:rPr>
          <w:rFonts w:ascii="Times New Roman" w:hAnsi="Times New Roman" w:cs="Times New Roman"/>
        </w:rPr>
        <w:t>.</w:t>
      </w:r>
    </w:p>
    <w:p w14:paraId="7FDD38BF" w14:textId="456CF434" w:rsidR="00760ECC" w:rsidRPr="00572714" w:rsidRDefault="00266BC7" w:rsidP="00572714">
      <w:pPr>
        <w:spacing w:after="120" w:line="360" w:lineRule="auto"/>
        <w:rPr>
          <w:rFonts w:ascii="Times New Roman" w:hAnsi="Times New Roman" w:cs="Times New Roman"/>
        </w:rPr>
      </w:pPr>
      <w:r w:rsidRPr="00572714">
        <w:rPr>
          <w:rFonts w:ascii="Times New Roman" w:hAnsi="Times New Roman" w:cs="Times New Roman"/>
        </w:rPr>
        <w:t>These consequences reinforce on</w:t>
      </w:r>
      <w:r w:rsidR="00BD10D9" w:rsidRPr="00572714">
        <w:rPr>
          <w:rFonts w:ascii="Times New Roman" w:hAnsi="Times New Roman" w:cs="Times New Roman"/>
        </w:rPr>
        <w:t>e</w:t>
      </w:r>
      <w:r w:rsidR="00F304E0" w:rsidRPr="00572714">
        <w:rPr>
          <w:rFonts w:ascii="Times New Roman" w:hAnsi="Times New Roman" w:cs="Times New Roman"/>
        </w:rPr>
        <w:t xml:space="preserve"> another, leading to continual decline </w:t>
      </w:r>
      <w:r w:rsidR="00DF7297" w:rsidRPr="00572714">
        <w:rPr>
          <w:rFonts w:ascii="Times New Roman" w:hAnsi="Times New Roman" w:cs="Times New Roman"/>
        </w:rPr>
        <w:t xml:space="preserve">in </w:t>
      </w:r>
      <w:r w:rsidR="00DF6736">
        <w:rPr>
          <w:rFonts w:ascii="Times New Roman" w:hAnsi="Times New Roman" w:cs="Times New Roman"/>
        </w:rPr>
        <w:t>e</w:t>
      </w:r>
      <w:r w:rsidR="00DF7297" w:rsidRPr="00572714">
        <w:rPr>
          <w:rFonts w:ascii="Times New Roman" w:hAnsi="Times New Roman" w:cs="Times New Roman"/>
        </w:rPr>
        <w:t>ffected communities</w:t>
      </w:r>
      <w:r w:rsidRPr="00572714">
        <w:rPr>
          <w:rFonts w:ascii="Times New Roman" w:hAnsi="Times New Roman" w:cs="Times New Roman"/>
        </w:rPr>
        <w:t xml:space="preserve">. </w:t>
      </w:r>
      <w:r w:rsidR="009372B3" w:rsidRPr="00572714">
        <w:rPr>
          <w:rFonts w:ascii="Times New Roman" w:hAnsi="Times New Roman" w:cs="Times New Roman"/>
        </w:rPr>
        <w:t xml:space="preserve">In other words, a weakness in one area is a weakness in all. </w:t>
      </w:r>
    </w:p>
    <w:p w14:paraId="24052320" w14:textId="77777777" w:rsidR="00266BC7" w:rsidRPr="00572714" w:rsidRDefault="00DF7297"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One explanation for the </w:t>
      </w:r>
      <w:r w:rsidR="00F0113D" w:rsidRPr="00572714">
        <w:rPr>
          <w:rFonts w:ascii="Times New Roman" w:hAnsi="Times New Roman" w:cs="Times New Roman"/>
        </w:rPr>
        <w:t xml:space="preserve">downward spiral </w:t>
      </w:r>
      <w:r w:rsidRPr="00572714">
        <w:rPr>
          <w:rFonts w:ascii="Times New Roman" w:hAnsi="Times New Roman" w:cs="Times New Roman"/>
        </w:rPr>
        <w:t>is</w:t>
      </w:r>
      <w:r w:rsidR="00F0113D" w:rsidRPr="00572714">
        <w:rPr>
          <w:rFonts w:ascii="Times New Roman" w:hAnsi="Times New Roman" w:cs="Times New Roman"/>
        </w:rPr>
        <w:t xml:space="preserve"> </w:t>
      </w:r>
      <w:r w:rsidR="00437411" w:rsidRPr="00572714">
        <w:rPr>
          <w:rFonts w:ascii="Times New Roman" w:hAnsi="Times New Roman" w:cs="Times New Roman"/>
        </w:rPr>
        <w:t>Cornelia</w:t>
      </w:r>
      <w:r w:rsidR="00183802" w:rsidRPr="00572714">
        <w:rPr>
          <w:rFonts w:ascii="Times New Roman" w:hAnsi="Times New Roman" w:cs="Times New Roman"/>
        </w:rPr>
        <w:t xml:space="preserve"> and Jan Flora</w:t>
      </w:r>
      <w:r w:rsidR="00F0113D" w:rsidRPr="00572714">
        <w:rPr>
          <w:rFonts w:ascii="Times New Roman" w:hAnsi="Times New Roman" w:cs="Times New Roman"/>
        </w:rPr>
        <w:t>’s</w:t>
      </w:r>
      <w:r w:rsidR="00183802" w:rsidRPr="00572714">
        <w:rPr>
          <w:rFonts w:ascii="Times New Roman" w:hAnsi="Times New Roman" w:cs="Times New Roman"/>
        </w:rPr>
        <w:t xml:space="preserve"> Community Capitals Framework </w:t>
      </w:r>
      <w:r w:rsidR="0047317F" w:rsidRPr="00572714">
        <w:rPr>
          <w:rFonts w:ascii="Times New Roman" w:hAnsi="Times New Roman" w:cs="Times New Roman"/>
        </w:rPr>
        <w:t xml:space="preserve">(2008) </w:t>
      </w:r>
      <w:r w:rsidR="00183802" w:rsidRPr="00572714">
        <w:rPr>
          <w:rFonts w:ascii="Times New Roman" w:hAnsi="Times New Roman" w:cs="Times New Roman"/>
        </w:rPr>
        <w:t>for understanding the key characteristics of a sustai</w:t>
      </w:r>
      <w:r w:rsidR="00F0113D" w:rsidRPr="00572714">
        <w:rPr>
          <w:rFonts w:ascii="Times New Roman" w:hAnsi="Times New Roman" w:cs="Times New Roman"/>
        </w:rPr>
        <w:t xml:space="preserve">nable community. </w:t>
      </w:r>
      <w:r w:rsidR="00CE63D3" w:rsidRPr="00572714">
        <w:rPr>
          <w:rFonts w:ascii="Times New Roman" w:hAnsi="Times New Roman" w:cs="Times New Roman"/>
        </w:rPr>
        <w:t xml:space="preserve">Flora and Flora argue that all types of capital that support </w:t>
      </w:r>
      <w:r w:rsidR="00DF6736">
        <w:rPr>
          <w:rFonts w:ascii="Times New Roman" w:hAnsi="Times New Roman" w:cs="Times New Roman"/>
        </w:rPr>
        <w:t xml:space="preserve">a </w:t>
      </w:r>
      <w:r w:rsidR="00CE63D3" w:rsidRPr="00572714">
        <w:rPr>
          <w:rFonts w:ascii="Times New Roman" w:hAnsi="Times New Roman" w:cs="Times New Roman"/>
        </w:rPr>
        <w:t xml:space="preserve">community’s physical and social flourishing are intertwined and interdependent. </w:t>
      </w:r>
      <w:r w:rsidR="00A112E9" w:rsidRPr="00572714">
        <w:rPr>
          <w:rFonts w:ascii="Times New Roman" w:hAnsi="Times New Roman" w:cs="Times New Roman"/>
        </w:rPr>
        <w:t xml:space="preserve">According to </w:t>
      </w:r>
      <w:r w:rsidR="009B4DAB" w:rsidRPr="00572714">
        <w:rPr>
          <w:rFonts w:ascii="Times New Roman" w:hAnsi="Times New Roman" w:cs="Times New Roman"/>
        </w:rPr>
        <w:t>Flor</w:t>
      </w:r>
      <w:r w:rsidR="000A2D28" w:rsidRPr="00572714">
        <w:rPr>
          <w:rFonts w:ascii="Times New Roman" w:hAnsi="Times New Roman" w:cs="Times New Roman"/>
        </w:rPr>
        <w:t xml:space="preserve">a </w:t>
      </w:r>
      <w:r w:rsidR="00CE63D3" w:rsidRPr="00572714">
        <w:rPr>
          <w:rFonts w:ascii="Times New Roman" w:hAnsi="Times New Roman" w:cs="Times New Roman"/>
        </w:rPr>
        <w:t xml:space="preserve">framework, most </w:t>
      </w:r>
      <w:r w:rsidR="00A112E9" w:rsidRPr="00572714">
        <w:rPr>
          <w:rFonts w:ascii="Times New Roman" w:hAnsi="Times New Roman" w:cs="Times New Roman"/>
        </w:rPr>
        <w:t xml:space="preserve">sustainable </w:t>
      </w:r>
      <w:r w:rsidR="00183802" w:rsidRPr="00572714">
        <w:rPr>
          <w:rFonts w:ascii="Times New Roman" w:hAnsi="Times New Roman" w:cs="Times New Roman"/>
        </w:rPr>
        <w:t xml:space="preserve">communities are characterized by strong levels </w:t>
      </w:r>
      <w:r w:rsidR="00F304E0" w:rsidRPr="00572714">
        <w:rPr>
          <w:rFonts w:ascii="Times New Roman" w:hAnsi="Times New Roman" w:cs="Times New Roman"/>
        </w:rPr>
        <w:t xml:space="preserve">of natural, cultural, human, social, political, financial, and built </w:t>
      </w:r>
      <w:r w:rsidR="00183802" w:rsidRPr="00572714">
        <w:rPr>
          <w:rFonts w:ascii="Times New Roman" w:hAnsi="Times New Roman" w:cs="Times New Roman"/>
        </w:rPr>
        <w:t>capital (2008). Each typ</w:t>
      </w:r>
      <w:r w:rsidR="00F0113D" w:rsidRPr="00572714">
        <w:rPr>
          <w:rFonts w:ascii="Times New Roman" w:hAnsi="Times New Roman" w:cs="Times New Roman"/>
        </w:rPr>
        <w:t>e of capital supports the other</w:t>
      </w:r>
      <w:r w:rsidR="00183802" w:rsidRPr="00572714">
        <w:rPr>
          <w:rFonts w:ascii="Times New Roman" w:hAnsi="Times New Roman" w:cs="Times New Roman"/>
        </w:rPr>
        <w:t xml:space="preserve">, thus </w:t>
      </w:r>
      <w:r w:rsidR="00183802" w:rsidRPr="00572714">
        <w:rPr>
          <w:rFonts w:ascii="Times New Roman" w:hAnsi="Times New Roman" w:cs="Times New Roman"/>
        </w:rPr>
        <w:lastRenderedPageBreak/>
        <w:t xml:space="preserve">an investment in social capital may also lead to stronger human and cultural capital (2008). </w:t>
      </w:r>
      <w:r w:rsidRPr="00572714">
        <w:rPr>
          <w:rFonts w:ascii="Times New Roman" w:hAnsi="Times New Roman" w:cs="Times New Roman"/>
        </w:rPr>
        <w:t>Looking at the negative e</w:t>
      </w:r>
      <w:r w:rsidR="00F0113D" w:rsidRPr="00572714">
        <w:rPr>
          <w:rFonts w:ascii="Times New Roman" w:hAnsi="Times New Roman" w:cs="Times New Roman"/>
        </w:rPr>
        <w:t>ffects of a brain drain, it is clear that the loss of young people weakens multiple types of ca</w:t>
      </w:r>
      <w:r w:rsidR="0047317F" w:rsidRPr="00572714">
        <w:rPr>
          <w:rFonts w:ascii="Times New Roman" w:hAnsi="Times New Roman" w:cs="Times New Roman"/>
        </w:rPr>
        <w:t xml:space="preserve">pital, consequently weakening the entire </w:t>
      </w:r>
      <w:r w:rsidR="00F0113D" w:rsidRPr="00572714">
        <w:rPr>
          <w:rFonts w:ascii="Times New Roman" w:hAnsi="Times New Roman" w:cs="Times New Roman"/>
        </w:rPr>
        <w:t xml:space="preserve">community. </w:t>
      </w:r>
    </w:p>
    <w:p w14:paraId="3E7AB7B0" w14:textId="130B8947" w:rsidR="00C14E13" w:rsidRPr="00572714" w:rsidRDefault="00025096"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Despite these negative consequences, </w:t>
      </w:r>
      <w:r w:rsidR="00DF7297" w:rsidRPr="00572714">
        <w:rPr>
          <w:rFonts w:ascii="Times New Roman" w:hAnsi="Times New Roman" w:cs="Times New Roman"/>
        </w:rPr>
        <w:t xml:space="preserve">the loss of young people and the related social and economic decline </w:t>
      </w:r>
      <w:r w:rsidRPr="00572714">
        <w:rPr>
          <w:rFonts w:ascii="Times New Roman" w:hAnsi="Times New Roman" w:cs="Times New Roman"/>
        </w:rPr>
        <w:t xml:space="preserve">is not inherent in all places. Many rural communities </w:t>
      </w:r>
      <w:r w:rsidR="00410D6B" w:rsidRPr="00572714">
        <w:rPr>
          <w:rFonts w:ascii="Times New Roman" w:hAnsi="Times New Roman" w:cs="Times New Roman"/>
        </w:rPr>
        <w:t xml:space="preserve">and urban neighborhoods </w:t>
      </w:r>
      <w:r w:rsidR="00491134" w:rsidRPr="00572714">
        <w:rPr>
          <w:rFonts w:ascii="Times New Roman" w:hAnsi="Times New Roman" w:cs="Times New Roman"/>
        </w:rPr>
        <w:t>are soc</w:t>
      </w:r>
      <w:r w:rsidR="009B73DC" w:rsidRPr="00572714">
        <w:rPr>
          <w:rFonts w:ascii="Times New Roman" w:hAnsi="Times New Roman" w:cs="Times New Roman"/>
        </w:rPr>
        <w:t xml:space="preserve">ially and economically vibrant. Such places retain young people and are </w:t>
      </w:r>
      <w:r w:rsidR="00491134" w:rsidRPr="00572714">
        <w:rPr>
          <w:rFonts w:ascii="Times New Roman" w:hAnsi="Times New Roman" w:cs="Times New Roman"/>
        </w:rPr>
        <w:t>successful in attracting new residents while maintaining a healthy and productive natural environment (Artz</w:t>
      </w:r>
      <w:r w:rsidR="00921A94">
        <w:rPr>
          <w:rFonts w:ascii="Times New Roman" w:hAnsi="Times New Roman" w:cs="Times New Roman"/>
        </w:rPr>
        <w:t>,</w:t>
      </w:r>
      <w:r w:rsidR="00491134" w:rsidRPr="00572714">
        <w:rPr>
          <w:rFonts w:ascii="Times New Roman" w:hAnsi="Times New Roman" w:cs="Times New Roman"/>
        </w:rPr>
        <w:t xml:space="preserve"> 2003). Although </w:t>
      </w:r>
      <w:r w:rsidR="00C14E13" w:rsidRPr="00572714">
        <w:rPr>
          <w:rFonts w:ascii="Times New Roman" w:hAnsi="Times New Roman" w:cs="Times New Roman"/>
        </w:rPr>
        <w:t>many places</w:t>
      </w:r>
      <w:r w:rsidR="00491134" w:rsidRPr="00572714">
        <w:rPr>
          <w:rFonts w:ascii="Times New Roman" w:hAnsi="Times New Roman" w:cs="Times New Roman"/>
        </w:rPr>
        <w:t xml:space="preserve"> certainly </w:t>
      </w:r>
      <w:r w:rsidR="009B73DC" w:rsidRPr="00572714">
        <w:rPr>
          <w:rFonts w:ascii="Times New Roman" w:hAnsi="Times New Roman" w:cs="Times New Roman"/>
        </w:rPr>
        <w:t xml:space="preserve">experience </w:t>
      </w:r>
      <w:r w:rsidR="004A567F" w:rsidRPr="00572714">
        <w:rPr>
          <w:rFonts w:ascii="Times New Roman" w:hAnsi="Times New Roman" w:cs="Times New Roman"/>
        </w:rPr>
        <w:t xml:space="preserve">patterns of out-migration of young people </w:t>
      </w:r>
      <w:r w:rsidR="00E957A5" w:rsidRPr="00572714">
        <w:rPr>
          <w:rFonts w:ascii="Times New Roman" w:hAnsi="Times New Roman" w:cs="Times New Roman"/>
        </w:rPr>
        <w:t xml:space="preserve">and </w:t>
      </w:r>
      <w:r w:rsidR="009B73DC" w:rsidRPr="00572714">
        <w:rPr>
          <w:rFonts w:ascii="Times New Roman" w:hAnsi="Times New Roman" w:cs="Times New Roman"/>
        </w:rPr>
        <w:t>experience</w:t>
      </w:r>
      <w:r w:rsidR="00491134" w:rsidRPr="00572714">
        <w:rPr>
          <w:rFonts w:ascii="Times New Roman" w:hAnsi="Times New Roman" w:cs="Times New Roman"/>
        </w:rPr>
        <w:t xml:space="preserve"> the </w:t>
      </w:r>
      <w:r w:rsidR="00C14E13" w:rsidRPr="00572714">
        <w:rPr>
          <w:rFonts w:ascii="Times New Roman" w:hAnsi="Times New Roman" w:cs="Times New Roman"/>
        </w:rPr>
        <w:t xml:space="preserve">negative </w:t>
      </w:r>
      <w:r w:rsidR="00491134" w:rsidRPr="00572714">
        <w:rPr>
          <w:rFonts w:ascii="Times New Roman" w:hAnsi="Times New Roman" w:cs="Times New Roman"/>
        </w:rPr>
        <w:t xml:space="preserve">impact of </w:t>
      </w:r>
      <w:r w:rsidR="00C14E13" w:rsidRPr="00572714">
        <w:rPr>
          <w:rFonts w:ascii="Times New Roman" w:hAnsi="Times New Roman" w:cs="Times New Roman"/>
        </w:rPr>
        <w:t xml:space="preserve">disengaged </w:t>
      </w:r>
      <w:r w:rsidR="00410D6B" w:rsidRPr="00572714">
        <w:rPr>
          <w:rFonts w:ascii="Times New Roman" w:hAnsi="Times New Roman" w:cs="Times New Roman"/>
        </w:rPr>
        <w:t>young people on a neighborhood,</w:t>
      </w:r>
      <w:r w:rsidR="00491134" w:rsidRPr="00572714">
        <w:rPr>
          <w:rFonts w:ascii="Times New Roman" w:hAnsi="Times New Roman" w:cs="Times New Roman"/>
        </w:rPr>
        <w:t xml:space="preserve"> </w:t>
      </w:r>
      <w:r w:rsidR="009C19EC" w:rsidRPr="00572714">
        <w:rPr>
          <w:rFonts w:ascii="Times New Roman" w:hAnsi="Times New Roman" w:cs="Times New Roman"/>
        </w:rPr>
        <w:t>t</w:t>
      </w:r>
      <w:r w:rsidR="00491134" w:rsidRPr="00572714">
        <w:rPr>
          <w:rFonts w:ascii="Times New Roman" w:hAnsi="Times New Roman" w:cs="Times New Roman"/>
        </w:rPr>
        <w:t xml:space="preserve">here </w:t>
      </w:r>
      <w:r w:rsidR="00E957A5" w:rsidRPr="00572714">
        <w:rPr>
          <w:rFonts w:ascii="Times New Roman" w:hAnsi="Times New Roman" w:cs="Times New Roman"/>
        </w:rPr>
        <w:t xml:space="preserve">are multiple stories of successful </w:t>
      </w:r>
      <w:r w:rsidR="00CD7D1B" w:rsidRPr="00572714">
        <w:rPr>
          <w:rFonts w:ascii="Times New Roman" w:hAnsi="Times New Roman" w:cs="Times New Roman"/>
        </w:rPr>
        <w:t xml:space="preserve">inclusion of young people in community development </w:t>
      </w:r>
      <w:r w:rsidR="00491134" w:rsidRPr="00572714">
        <w:rPr>
          <w:rFonts w:ascii="Times New Roman" w:hAnsi="Times New Roman" w:cs="Times New Roman"/>
        </w:rPr>
        <w:t>(</w:t>
      </w:r>
      <w:r w:rsidR="00FB5240" w:rsidRPr="00572714">
        <w:rPr>
          <w:rFonts w:ascii="Times New Roman" w:hAnsi="Times New Roman" w:cs="Times New Roman"/>
        </w:rPr>
        <w:t>Ross</w:t>
      </w:r>
      <w:r w:rsidR="007F0025">
        <w:rPr>
          <w:rFonts w:ascii="Times New Roman" w:hAnsi="Times New Roman" w:cs="Times New Roman"/>
        </w:rPr>
        <w:t>,</w:t>
      </w:r>
      <w:r w:rsidR="00FB5240" w:rsidRPr="00572714">
        <w:rPr>
          <w:rFonts w:ascii="Times New Roman" w:hAnsi="Times New Roman" w:cs="Times New Roman"/>
        </w:rPr>
        <w:t xml:space="preserve"> 2000, </w:t>
      </w:r>
      <w:r w:rsidR="00491134" w:rsidRPr="00572714">
        <w:rPr>
          <w:rFonts w:ascii="Times New Roman" w:hAnsi="Times New Roman" w:cs="Times New Roman"/>
        </w:rPr>
        <w:t>Sampson</w:t>
      </w:r>
      <w:r w:rsidR="007F0025">
        <w:rPr>
          <w:rFonts w:ascii="Times New Roman" w:hAnsi="Times New Roman" w:cs="Times New Roman"/>
        </w:rPr>
        <w:t>,</w:t>
      </w:r>
      <w:r w:rsidR="00491134" w:rsidRPr="00572714">
        <w:rPr>
          <w:rFonts w:ascii="Times New Roman" w:hAnsi="Times New Roman" w:cs="Times New Roman"/>
        </w:rPr>
        <w:t xml:space="preserve"> 2002</w:t>
      </w:r>
      <w:r w:rsidR="00DF7297" w:rsidRPr="00572714">
        <w:rPr>
          <w:rFonts w:ascii="Times New Roman" w:hAnsi="Times New Roman" w:cs="Times New Roman"/>
        </w:rPr>
        <w:t>,</w:t>
      </w:r>
      <w:r w:rsidR="00DF6736">
        <w:rPr>
          <w:rFonts w:ascii="Times New Roman" w:hAnsi="Times New Roman" w:cs="Times New Roman"/>
        </w:rPr>
        <w:t xml:space="preserve"> </w:t>
      </w:r>
      <w:r w:rsidR="007F0025">
        <w:rPr>
          <w:rFonts w:ascii="Times New Roman" w:hAnsi="Times New Roman" w:cs="Times New Roman"/>
        </w:rPr>
        <w:t>Dennis, 2006</w:t>
      </w:r>
      <w:r w:rsidR="00DF7297" w:rsidRPr="00572714">
        <w:rPr>
          <w:rFonts w:ascii="Times New Roman" w:hAnsi="Times New Roman" w:cs="Times New Roman"/>
        </w:rPr>
        <w:t>, Andresen</w:t>
      </w:r>
      <w:r w:rsidR="007F0025">
        <w:rPr>
          <w:rFonts w:ascii="Times New Roman" w:hAnsi="Times New Roman" w:cs="Times New Roman"/>
        </w:rPr>
        <w:t>,</w:t>
      </w:r>
      <w:r w:rsidR="00DF7297" w:rsidRPr="00572714">
        <w:rPr>
          <w:rFonts w:ascii="Times New Roman" w:hAnsi="Times New Roman" w:cs="Times New Roman"/>
        </w:rPr>
        <w:t xml:space="preserve"> </w:t>
      </w:r>
      <w:r w:rsidR="00CF5383" w:rsidRPr="00572714">
        <w:rPr>
          <w:rFonts w:ascii="Times New Roman" w:hAnsi="Times New Roman" w:cs="Times New Roman"/>
        </w:rPr>
        <w:t>2011</w:t>
      </w:r>
      <w:r w:rsidR="00491134" w:rsidRPr="00572714">
        <w:rPr>
          <w:rFonts w:ascii="Times New Roman" w:hAnsi="Times New Roman" w:cs="Times New Roman"/>
        </w:rPr>
        <w:t xml:space="preserve">). </w:t>
      </w:r>
      <w:r w:rsidR="00E957A5" w:rsidRPr="00572714">
        <w:rPr>
          <w:rFonts w:ascii="Times New Roman" w:hAnsi="Times New Roman" w:cs="Times New Roman"/>
        </w:rPr>
        <w:t xml:space="preserve">While the consequences of </w:t>
      </w:r>
      <w:r w:rsidR="0047317F" w:rsidRPr="00572714">
        <w:rPr>
          <w:rFonts w:ascii="Times New Roman" w:hAnsi="Times New Roman" w:cs="Times New Roman"/>
        </w:rPr>
        <w:t>out-migration</w:t>
      </w:r>
      <w:r w:rsidR="00E957A5" w:rsidRPr="00572714">
        <w:rPr>
          <w:rFonts w:ascii="Times New Roman" w:hAnsi="Times New Roman" w:cs="Times New Roman"/>
        </w:rPr>
        <w:t xml:space="preserve"> </w:t>
      </w:r>
      <w:r w:rsidR="009B73DC" w:rsidRPr="00572714">
        <w:rPr>
          <w:rFonts w:ascii="Times New Roman" w:hAnsi="Times New Roman" w:cs="Times New Roman"/>
        </w:rPr>
        <w:t xml:space="preserve">of </w:t>
      </w:r>
      <w:r w:rsidR="00E957A5" w:rsidRPr="00572714">
        <w:rPr>
          <w:rFonts w:ascii="Times New Roman" w:hAnsi="Times New Roman" w:cs="Times New Roman"/>
        </w:rPr>
        <w:t xml:space="preserve">young people may be particularly acute in rural and high poverty urban areas, one thing is clear: </w:t>
      </w:r>
      <w:r w:rsidR="00E957A5" w:rsidRPr="00572714">
        <w:rPr>
          <w:rFonts w:ascii="Times New Roman" w:hAnsi="Times New Roman" w:cs="Times New Roman"/>
          <w:b/>
        </w:rPr>
        <w:t>engaging young people is critically important in any location.</w:t>
      </w:r>
    </w:p>
    <w:p w14:paraId="7B214A4A" w14:textId="57B2FA5F" w:rsidR="00CD7D1B" w:rsidRPr="00572714" w:rsidRDefault="008104B6" w:rsidP="00572714">
      <w:pPr>
        <w:spacing w:after="120" w:line="360" w:lineRule="auto"/>
        <w:ind w:firstLine="720"/>
        <w:rPr>
          <w:rFonts w:ascii="Times New Roman" w:hAnsi="Times New Roman" w:cs="Times New Roman"/>
        </w:rPr>
      </w:pPr>
      <w:r w:rsidRPr="00572714">
        <w:rPr>
          <w:rFonts w:ascii="Times New Roman" w:hAnsi="Times New Roman" w:cs="Times New Roman"/>
        </w:rPr>
        <w:t>Studies examining the characteristics of successful communities (rural and urban) share a common element</w:t>
      </w:r>
      <w:r w:rsidR="003B79E7" w:rsidRPr="00572714">
        <w:rPr>
          <w:rFonts w:ascii="Times New Roman" w:hAnsi="Times New Roman" w:cs="Times New Roman"/>
        </w:rPr>
        <w:t xml:space="preserve">: Places </w:t>
      </w:r>
      <w:r w:rsidRPr="00572714">
        <w:rPr>
          <w:rFonts w:ascii="Times New Roman" w:hAnsi="Times New Roman" w:cs="Times New Roman"/>
        </w:rPr>
        <w:t xml:space="preserve">where young people are engaged tend to be </w:t>
      </w:r>
      <w:r w:rsidR="003B79E7" w:rsidRPr="00572714">
        <w:rPr>
          <w:rFonts w:ascii="Times New Roman" w:hAnsi="Times New Roman" w:cs="Times New Roman"/>
        </w:rPr>
        <w:t>better off</w:t>
      </w:r>
      <w:r w:rsidRPr="00572714">
        <w:rPr>
          <w:rFonts w:ascii="Times New Roman" w:hAnsi="Times New Roman" w:cs="Times New Roman"/>
        </w:rPr>
        <w:t xml:space="preserve"> than those with high populations of unengaged, disaffected youth and young </w:t>
      </w:r>
      <w:r w:rsidR="006C4238" w:rsidRPr="00572714">
        <w:rPr>
          <w:rFonts w:ascii="Times New Roman" w:hAnsi="Times New Roman" w:cs="Times New Roman"/>
        </w:rPr>
        <w:t xml:space="preserve">adults </w:t>
      </w:r>
      <w:r w:rsidR="0047317F" w:rsidRPr="00572714">
        <w:rPr>
          <w:rFonts w:ascii="Times New Roman" w:hAnsi="Times New Roman" w:cs="Times New Roman"/>
        </w:rPr>
        <w:t>(Barnett and Brennan</w:t>
      </w:r>
      <w:r w:rsidR="007F0025">
        <w:rPr>
          <w:rFonts w:ascii="Times New Roman" w:hAnsi="Times New Roman" w:cs="Times New Roman"/>
        </w:rPr>
        <w:t>,</w:t>
      </w:r>
      <w:r w:rsidR="0047317F" w:rsidRPr="00572714">
        <w:rPr>
          <w:rFonts w:ascii="Times New Roman" w:hAnsi="Times New Roman" w:cs="Times New Roman"/>
        </w:rPr>
        <w:t xml:space="preserve"> 2006). </w:t>
      </w:r>
      <w:r w:rsidR="003B79E7" w:rsidRPr="00572714">
        <w:rPr>
          <w:rFonts w:ascii="Times New Roman" w:hAnsi="Times New Roman" w:cs="Times New Roman"/>
        </w:rPr>
        <w:t xml:space="preserve">Knowing this, scholars from multiple fields </w:t>
      </w:r>
      <w:r w:rsidR="0047317F" w:rsidRPr="00572714">
        <w:rPr>
          <w:rFonts w:ascii="Times New Roman" w:hAnsi="Times New Roman" w:cs="Times New Roman"/>
        </w:rPr>
        <w:t>increasingly study the</w:t>
      </w:r>
      <w:r w:rsidR="003B79E7" w:rsidRPr="00572714">
        <w:rPr>
          <w:rFonts w:ascii="Times New Roman" w:hAnsi="Times New Roman" w:cs="Times New Roman"/>
        </w:rPr>
        <w:t xml:space="preserve"> strategies and effects of engaging young people. Across disciplines, strategies that engage young people</w:t>
      </w:r>
      <w:r w:rsidR="006C72BF" w:rsidRPr="00572714">
        <w:rPr>
          <w:rFonts w:ascii="Times New Roman" w:hAnsi="Times New Roman" w:cs="Times New Roman"/>
        </w:rPr>
        <w:t xml:space="preserve"> have</w:t>
      </w:r>
      <w:r w:rsidR="00474193" w:rsidRPr="00572714">
        <w:rPr>
          <w:rFonts w:ascii="Times New Roman" w:hAnsi="Times New Roman" w:cs="Times New Roman"/>
        </w:rPr>
        <w:t xml:space="preserve"> shown benefits that include promotion of </w:t>
      </w:r>
      <w:r w:rsidR="00B25566" w:rsidRPr="00572714">
        <w:rPr>
          <w:rFonts w:ascii="Times New Roman" w:hAnsi="Times New Roman" w:cs="Times New Roman"/>
        </w:rPr>
        <w:t>civic competencies</w:t>
      </w:r>
      <w:r w:rsidR="003B79E7" w:rsidRPr="00572714">
        <w:rPr>
          <w:rFonts w:ascii="Times New Roman" w:hAnsi="Times New Roman" w:cs="Times New Roman"/>
        </w:rPr>
        <w:t xml:space="preserve"> (Flanagan and Levine</w:t>
      </w:r>
      <w:r w:rsidR="007F0025">
        <w:rPr>
          <w:rFonts w:ascii="Times New Roman" w:hAnsi="Times New Roman" w:cs="Times New Roman"/>
        </w:rPr>
        <w:t>,</w:t>
      </w:r>
      <w:r w:rsidR="003B79E7" w:rsidRPr="00572714">
        <w:rPr>
          <w:rFonts w:ascii="Times New Roman" w:hAnsi="Times New Roman" w:cs="Times New Roman"/>
        </w:rPr>
        <w:t xml:space="preserve"> </w:t>
      </w:r>
      <w:r w:rsidR="00E957A5" w:rsidRPr="00572714">
        <w:rPr>
          <w:rFonts w:ascii="Times New Roman" w:hAnsi="Times New Roman" w:cs="Times New Roman"/>
        </w:rPr>
        <w:t>2010),</w:t>
      </w:r>
      <w:r w:rsidR="00474193" w:rsidRPr="00572714">
        <w:rPr>
          <w:rFonts w:ascii="Times New Roman" w:hAnsi="Times New Roman" w:cs="Times New Roman"/>
        </w:rPr>
        <w:t xml:space="preserve"> enhancement of</w:t>
      </w:r>
      <w:r w:rsidR="00B25566" w:rsidRPr="00572714">
        <w:rPr>
          <w:rFonts w:ascii="Times New Roman" w:hAnsi="Times New Roman" w:cs="Times New Roman"/>
        </w:rPr>
        <w:t xml:space="preserve"> social networks and social capital</w:t>
      </w:r>
      <w:r w:rsidR="002D2E4F" w:rsidRPr="00572714">
        <w:rPr>
          <w:rFonts w:ascii="Times New Roman" w:hAnsi="Times New Roman" w:cs="Times New Roman"/>
        </w:rPr>
        <w:t xml:space="preserve"> (</w:t>
      </w:r>
      <w:r w:rsidR="00E957A5" w:rsidRPr="00572714">
        <w:rPr>
          <w:rFonts w:ascii="Times New Roman" w:hAnsi="Times New Roman" w:cs="Times New Roman"/>
        </w:rPr>
        <w:t>Calvert</w:t>
      </w:r>
      <w:r w:rsidR="007F0025">
        <w:rPr>
          <w:rFonts w:ascii="Times New Roman" w:hAnsi="Times New Roman" w:cs="Times New Roman"/>
        </w:rPr>
        <w:t xml:space="preserve"> et al,</w:t>
      </w:r>
      <w:r w:rsidR="00E957A5" w:rsidRPr="00572714">
        <w:rPr>
          <w:rFonts w:ascii="Times New Roman" w:hAnsi="Times New Roman" w:cs="Times New Roman"/>
        </w:rPr>
        <w:t xml:space="preserve"> 2013</w:t>
      </w:r>
      <w:r w:rsidR="002D2E4F" w:rsidRPr="00572714">
        <w:rPr>
          <w:rFonts w:ascii="Times New Roman" w:hAnsi="Times New Roman" w:cs="Times New Roman"/>
        </w:rPr>
        <w:t>)</w:t>
      </w:r>
      <w:r w:rsidR="00474193" w:rsidRPr="00572714">
        <w:rPr>
          <w:rFonts w:ascii="Times New Roman" w:hAnsi="Times New Roman" w:cs="Times New Roman"/>
        </w:rPr>
        <w:t xml:space="preserve">, </w:t>
      </w:r>
      <w:r w:rsidR="00F0113D" w:rsidRPr="00572714">
        <w:rPr>
          <w:rFonts w:ascii="Times New Roman" w:hAnsi="Times New Roman" w:cs="Times New Roman"/>
        </w:rPr>
        <w:t xml:space="preserve">empowerment (Christens </w:t>
      </w:r>
      <w:r w:rsidR="007F0025">
        <w:rPr>
          <w:rFonts w:ascii="Times New Roman" w:hAnsi="Times New Roman" w:cs="Times New Roman"/>
        </w:rPr>
        <w:t xml:space="preserve">and Peterson, </w:t>
      </w:r>
      <w:r w:rsidR="0022283B" w:rsidRPr="00572714">
        <w:rPr>
          <w:rFonts w:ascii="Times New Roman" w:hAnsi="Times New Roman" w:cs="Times New Roman"/>
        </w:rPr>
        <w:t>2012</w:t>
      </w:r>
      <w:r w:rsidR="00F0113D" w:rsidRPr="00572714">
        <w:rPr>
          <w:rFonts w:ascii="Times New Roman" w:hAnsi="Times New Roman" w:cs="Times New Roman"/>
        </w:rPr>
        <w:t xml:space="preserve">), </w:t>
      </w:r>
      <w:r w:rsidR="00474193" w:rsidRPr="00572714">
        <w:rPr>
          <w:rFonts w:ascii="Times New Roman" w:hAnsi="Times New Roman" w:cs="Times New Roman"/>
        </w:rPr>
        <w:t>generation of</w:t>
      </w:r>
      <w:r w:rsidR="00B25566" w:rsidRPr="00572714">
        <w:rPr>
          <w:rFonts w:ascii="Times New Roman" w:hAnsi="Times New Roman" w:cs="Times New Roman"/>
        </w:rPr>
        <w:t xml:space="preserve"> a sense of place</w:t>
      </w:r>
      <w:r w:rsidR="002D2E4F" w:rsidRPr="00572714">
        <w:rPr>
          <w:rFonts w:ascii="Times New Roman" w:hAnsi="Times New Roman" w:cs="Times New Roman"/>
        </w:rPr>
        <w:t xml:space="preserve"> and community </w:t>
      </w:r>
      <w:r w:rsidR="00BB48B6">
        <w:rPr>
          <w:rFonts w:ascii="Times New Roman" w:hAnsi="Times New Roman" w:cs="Times New Roman"/>
        </w:rPr>
        <w:t>(</w:t>
      </w:r>
      <w:r w:rsidR="00266BC7" w:rsidRPr="00572714">
        <w:rPr>
          <w:rFonts w:ascii="Times New Roman" w:hAnsi="Times New Roman" w:cs="Times New Roman"/>
        </w:rPr>
        <w:t>Gieryn</w:t>
      </w:r>
      <w:r w:rsidR="007F0025">
        <w:rPr>
          <w:rFonts w:ascii="Times New Roman" w:hAnsi="Times New Roman" w:cs="Times New Roman"/>
        </w:rPr>
        <w:t>,</w:t>
      </w:r>
      <w:r w:rsidR="00266BC7" w:rsidRPr="00572714">
        <w:rPr>
          <w:rFonts w:ascii="Times New Roman" w:hAnsi="Times New Roman" w:cs="Times New Roman"/>
        </w:rPr>
        <w:t xml:space="preserve"> 2000, Dennis</w:t>
      </w:r>
      <w:r w:rsidR="007F0025">
        <w:rPr>
          <w:rFonts w:ascii="Times New Roman" w:hAnsi="Times New Roman" w:cs="Times New Roman"/>
        </w:rPr>
        <w:t>,</w:t>
      </w:r>
      <w:r w:rsidR="00266BC7" w:rsidRPr="00572714">
        <w:rPr>
          <w:rFonts w:ascii="Times New Roman" w:hAnsi="Times New Roman" w:cs="Times New Roman"/>
        </w:rPr>
        <w:t xml:space="preserve"> </w:t>
      </w:r>
      <w:r w:rsidR="0022283B" w:rsidRPr="00572714">
        <w:rPr>
          <w:rFonts w:ascii="Times New Roman" w:hAnsi="Times New Roman" w:cs="Times New Roman"/>
        </w:rPr>
        <w:t>2006</w:t>
      </w:r>
      <w:r w:rsidR="002D2E4F" w:rsidRPr="00572714">
        <w:rPr>
          <w:rFonts w:ascii="Times New Roman" w:hAnsi="Times New Roman" w:cs="Times New Roman"/>
        </w:rPr>
        <w:t>)</w:t>
      </w:r>
      <w:r w:rsidR="00B25566" w:rsidRPr="00572714">
        <w:rPr>
          <w:rFonts w:ascii="Times New Roman" w:hAnsi="Times New Roman" w:cs="Times New Roman"/>
        </w:rPr>
        <w:t xml:space="preserve">, </w:t>
      </w:r>
      <w:r w:rsidR="00474193" w:rsidRPr="00572714">
        <w:rPr>
          <w:rFonts w:ascii="Times New Roman" w:hAnsi="Times New Roman" w:cs="Times New Roman"/>
        </w:rPr>
        <w:t>as well as positive economic and public hea</w:t>
      </w:r>
      <w:r w:rsidR="00266BC7" w:rsidRPr="00572714">
        <w:rPr>
          <w:rFonts w:ascii="Times New Roman" w:hAnsi="Times New Roman" w:cs="Times New Roman"/>
        </w:rPr>
        <w:t>lth outcomes (Ross</w:t>
      </w:r>
      <w:r w:rsidR="007F0025">
        <w:rPr>
          <w:rFonts w:ascii="Times New Roman" w:hAnsi="Times New Roman" w:cs="Times New Roman"/>
        </w:rPr>
        <w:t>,</w:t>
      </w:r>
      <w:r w:rsidR="00266BC7" w:rsidRPr="00572714">
        <w:rPr>
          <w:rFonts w:ascii="Times New Roman" w:hAnsi="Times New Roman" w:cs="Times New Roman"/>
        </w:rPr>
        <w:t xml:space="preserve"> 2010, </w:t>
      </w:r>
      <w:r w:rsidR="00363367" w:rsidRPr="00572714">
        <w:rPr>
          <w:rFonts w:ascii="Times New Roman" w:hAnsi="Times New Roman" w:cs="Times New Roman"/>
        </w:rPr>
        <w:t xml:space="preserve">Annie E. </w:t>
      </w:r>
      <w:r w:rsidR="00266BC7" w:rsidRPr="00572714">
        <w:rPr>
          <w:rFonts w:ascii="Times New Roman" w:hAnsi="Times New Roman" w:cs="Times New Roman"/>
        </w:rPr>
        <w:t>Casey</w:t>
      </w:r>
      <w:r w:rsidR="007F0025">
        <w:rPr>
          <w:rFonts w:ascii="Times New Roman" w:hAnsi="Times New Roman" w:cs="Times New Roman"/>
        </w:rPr>
        <w:t>,</w:t>
      </w:r>
      <w:r w:rsidR="00266BC7" w:rsidRPr="00572714">
        <w:rPr>
          <w:rFonts w:ascii="Times New Roman" w:hAnsi="Times New Roman" w:cs="Times New Roman"/>
        </w:rPr>
        <w:t xml:space="preserve"> 2005</w:t>
      </w:r>
      <w:r w:rsidR="006C72BF" w:rsidRPr="00572714">
        <w:rPr>
          <w:rFonts w:ascii="Times New Roman" w:hAnsi="Times New Roman" w:cs="Times New Roman"/>
        </w:rPr>
        <w:t xml:space="preserve">). </w:t>
      </w:r>
    </w:p>
    <w:p w14:paraId="7C8C97E9" w14:textId="77777777" w:rsidR="00FF4F6B" w:rsidRPr="00572714" w:rsidRDefault="00FF4F6B"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t xml:space="preserve">What are the benefits of engagement? </w:t>
      </w:r>
    </w:p>
    <w:p w14:paraId="38ACB164" w14:textId="77777777" w:rsidR="00FF4F6B" w:rsidRPr="00572714" w:rsidRDefault="00FF4F6B" w:rsidP="00572714">
      <w:pPr>
        <w:spacing w:after="120" w:line="360" w:lineRule="auto"/>
        <w:rPr>
          <w:rFonts w:ascii="Times New Roman" w:hAnsi="Times New Roman" w:cs="Times New Roman"/>
        </w:rPr>
      </w:pPr>
      <w:r w:rsidRPr="00572714">
        <w:rPr>
          <w:rFonts w:ascii="Times New Roman" w:hAnsi="Times New Roman" w:cs="Times New Roman"/>
        </w:rPr>
        <w:t xml:space="preserve">Engaged young people benefit communities in a variety of ways. Some of the benefits occur at individual levels, others benefit the entire community. The outcomes associated with strategic, place-based engagement include: </w:t>
      </w:r>
    </w:p>
    <w:p w14:paraId="2462ECD8" w14:textId="77777777"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1. Democratic Processes/Civic Engagement </w:t>
      </w:r>
    </w:p>
    <w:p w14:paraId="0224ED45" w14:textId="1C6FDEF7"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Young people’s early participation in community life is well documented as a pathway to lifelong civic engagement (Flanagan</w:t>
      </w:r>
      <w:r w:rsidR="007F0025">
        <w:rPr>
          <w:rFonts w:ascii="Times New Roman" w:hAnsi="Times New Roman" w:cs="Times New Roman"/>
        </w:rPr>
        <w:t>,</w:t>
      </w:r>
      <w:r w:rsidRPr="00572714">
        <w:rPr>
          <w:rFonts w:ascii="Times New Roman" w:hAnsi="Times New Roman" w:cs="Times New Roman"/>
        </w:rPr>
        <w:t xml:space="preserve"> 2013). Participation may be as episodic as a one-time service-learning opportunity or entail sustained involvement that engages young people in organizing around a community issue (Theis</w:t>
      </w:r>
      <w:r w:rsidR="007F0025">
        <w:rPr>
          <w:rFonts w:ascii="Times New Roman" w:hAnsi="Times New Roman" w:cs="Times New Roman"/>
        </w:rPr>
        <w:t>s-Morse &amp; Hibbing, 2005; Zukin et al, 2006;</w:t>
      </w:r>
      <w:r w:rsidR="00C40942">
        <w:rPr>
          <w:rFonts w:ascii="Times New Roman" w:hAnsi="Times New Roman" w:cs="Times New Roman"/>
        </w:rPr>
        <w:t xml:space="preserve"> Christens and Dolan</w:t>
      </w:r>
      <w:r w:rsidR="007F0025">
        <w:rPr>
          <w:rFonts w:ascii="Times New Roman" w:hAnsi="Times New Roman" w:cs="Times New Roman"/>
        </w:rPr>
        <w:t>,</w:t>
      </w:r>
      <w:r w:rsidR="00C40942">
        <w:rPr>
          <w:rFonts w:ascii="Times New Roman" w:hAnsi="Times New Roman" w:cs="Times New Roman"/>
        </w:rPr>
        <w:t xml:space="preserve"> 2011</w:t>
      </w:r>
      <w:r w:rsidRPr="00572714">
        <w:rPr>
          <w:rFonts w:ascii="Times New Roman" w:hAnsi="Times New Roman" w:cs="Times New Roman"/>
        </w:rPr>
        <w:t xml:space="preserve">). Other examples include sustained youth-adult partnership type strategies in which multiple adults and multiple young people work together to act on community issues through democratic processes. </w:t>
      </w:r>
    </w:p>
    <w:p w14:paraId="5DAF1887" w14:textId="77777777"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lastRenderedPageBreak/>
        <w:t xml:space="preserve">2. Social Capital </w:t>
      </w:r>
    </w:p>
    <w:p w14:paraId="214CD02F" w14:textId="0AC96CB8" w:rsidR="002C713E"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Social capital is</w:t>
      </w:r>
      <w:r w:rsidR="00410D6B" w:rsidRPr="00572714">
        <w:rPr>
          <w:rFonts w:ascii="Times New Roman" w:hAnsi="Times New Roman" w:cs="Times New Roman"/>
        </w:rPr>
        <w:t xml:space="preserve"> a way of conceptualizing the network of trusting interpersonal relationships in a community. Social capital is about more than one-to-one relationships: it adds value to the whole community as others can tap into the networks and accumulated trust. Social capital has been defined "as the web of cooperative relationships between members of the community that allows them to act collectively and solve problems together" (Chazdon</w:t>
      </w:r>
      <w:r w:rsidR="007F0025">
        <w:rPr>
          <w:rFonts w:ascii="Times New Roman" w:hAnsi="Times New Roman" w:cs="Times New Roman"/>
        </w:rPr>
        <w:t xml:space="preserve"> et al, n.d.)</w:t>
      </w:r>
      <w:r w:rsidR="00410D6B" w:rsidRPr="00572714">
        <w:rPr>
          <w:rFonts w:ascii="Times New Roman" w:hAnsi="Times New Roman" w:cs="Times New Roman"/>
        </w:rPr>
        <w:t xml:space="preserve"> Social capital is composed of both vertical and horizontal networks, norms of reciprocity and trust, strong ties (bonding) that lead to people helping each other, and enforcing norms of social control and weak ties (bridging) that link people and organizations to resources, information, and influence (Coleman</w:t>
      </w:r>
      <w:r w:rsidR="007F0025">
        <w:rPr>
          <w:rFonts w:ascii="Times New Roman" w:hAnsi="Times New Roman" w:cs="Times New Roman"/>
        </w:rPr>
        <w:t>,</w:t>
      </w:r>
      <w:r w:rsidR="00410D6B" w:rsidRPr="00572714">
        <w:rPr>
          <w:rFonts w:ascii="Times New Roman" w:hAnsi="Times New Roman" w:cs="Times New Roman"/>
        </w:rPr>
        <w:t xml:space="preserve"> 1988)</w:t>
      </w:r>
      <w:r w:rsidR="00BB48B6">
        <w:rPr>
          <w:rFonts w:ascii="Times New Roman" w:hAnsi="Times New Roman" w:cs="Times New Roman"/>
        </w:rPr>
        <w:t>.</w:t>
      </w:r>
      <w:r w:rsidR="00410D6B" w:rsidRPr="00572714">
        <w:rPr>
          <w:rFonts w:ascii="Times New Roman" w:hAnsi="Times New Roman" w:cs="Times New Roman"/>
        </w:rPr>
        <w:t xml:space="preserve"> Networks that bridge diverse members of a community are particularly important to avoid the closed and rigid aspects of </w:t>
      </w:r>
      <w:r w:rsidR="00A93D0D" w:rsidRPr="00572714">
        <w:rPr>
          <w:rFonts w:ascii="Times New Roman" w:hAnsi="Times New Roman" w:cs="Times New Roman"/>
        </w:rPr>
        <w:t xml:space="preserve">a community with strong bonds and few bridges. </w:t>
      </w:r>
    </w:p>
    <w:p w14:paraId="1ADB5D17" w14:textId="03889266" w:rsidR="00411EC9" w:rsidRPr="00572714" w:rsidRDefault="00410D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If a community does not link </w:t>
      </w:r>
      <w:r w:rsidR="00FF4F6B" w:rsidRPr="00572714">
        <w:rPr>
          <w:rFonts w:ascii="Times New Roman" w:hAnsi="Times New Roman" w:cs="Times New Roman"/>
        </w:rPr>
        <w:t>young people</w:t>
      </w:r>
      <w:r w:rsidRPr="00572714">
        <w:rPr>
          <w:rFonts w:ascii="Times New Roman" w:hAnsi="Times New Roman" w:cs="Times New Roman"/>
        </w:rPr>
        <w:t xml:space="preserve"> in its networks, an opportunity to create bridging social capital is missed. </w:t>
      </w:r>
      <w:r w:rsidR="00A93D0D" w:rsidRPr="00572714">
        <w:rPr>
          <w:rFonts w:ascii="Times New Roman" w:hAnsi="Times New Roman" w:cs="Times New Roman"/>
        </w:rPr>
        <w:t>Such networks are valuable to individuals, for example helping young people escape economic isolation</w:t>
      </w:r>
      <w:r w:rsidR="00411EC9" w:rsidRPr="00572714">
        <w:rPr>
          <w:rFonts w:ascii="Times New Roman" w:hAnsi="Times New Roman" w:cs="Times New Roman"/>
        </w:rPr>
        <w:t xml:space="preserve"> in impoverished urban neighborhoods </w:t>
      </w:r>
      <w:r w:rsidR="00A93D0D" w:rsidRPr="00572714">
        <w:rPr>
          <w:rFonts w:ascii="Times New Roman" w:hAnsi="Times New Roman" w:cs="Times New Roman"/>
        </w:rPr>
        <w:t>(Wilson</w:t>
      </w:r>
      <w:r w:rsidR="007F0025">
        <w:rPr>
          <w:rFonts w:ascii="Times New Roman" w:hAnsi="Times New Roman" w:cs="Times New Roman"/>
        </w:rPr>
        <w:t>,</w:t>
      </w:r>
      <w:r w:rsidR="00BB48B6">
        <w:rPr>
          <w:rFonts w:ascii="Times New Roman" w:hAnsi="Times New Roman" w:cs="Times New Roman"/>
        </w:rPr>
        <w:t xml:space="preserve"> </w:t>
      </w:r>
      <w:r w:rsidR="007F0025" w:rsidRPr="007F0025">
        <w:rPr>
          <w:rFonts w:ascii="Times New Roman" w:hAnsi="Times New Roman" w:cs="Times New Roman"/>
        </w:rPr>
        <w:t>2011</w:t>
      </w:r>
      <w:r w:rsidR="00A93D0D" w:rsidRPr="00572714">
        <w:rPr>
          <w:rFonts w:ascii="Times New Roman" w:hAnsi="Times New Roman" w:cs="Times New Roman"/>
        </w:rPr>
        <w:t xml:space="preserve">) and to communities, which benefit from the energy </w:t>
      </w:r>
      <w:r w:rsidR="00D34C62" w:rsidRPr="00572714">
        <w:rPr>
          <w:rFonts w:ascii="Times New Roman" w:hAnsi="Times New Roman" w:cs="Times New Roman"/>
        </w:rPr>
        <w:t xml:space="preserve">and perspectives </w:t>
      </w:r>
      <w:r w:rsidR="00A93D0D" w:rsidRPr="00572714">
        <w:rPr>
          <w:rFonts w:ascii="Times New Roman" w:hAnsi="Times New Roman" w:cs="Times New Roman"/>
        </w:rPr>
        <w:t xml:space="preserve">of </w:t>
      </w:r>
      <w:r w:rsidR="00D34C62" w:rsidRPr="00572714">
        <w:rPr>
          <w:rFonts w:ascii="Times New Roman" w:hAnsi="Times New Roman" w:cs="Times New Roman"/>
        </w:rPr>
        <w:t>younger members. The resulting relationships are the foundation of future projects, with potential public or economic benefits (Baker and Johannes</w:t>
      </w:r>
      <w:r w:rsidR="00BB48B6">
        <w:rPr>
          <w:rFonts w:ascii="Times New Roman" w:hAnsi="Times New Roman" w:cs="Times New Roman"/>
        </w:rPr>
        <w:t>,</w:t>
      </w:r>
      <w:r w:rsidR="00D34C62" w:rsidRPr="00572714">
        <w:rPr>
          <w:rFonts w:ascii="Times New Roman" w:hAnsi="Times New Roman" w:cs="Times New Roman"/>
        </w:rPr>
        <w:t xml:space="preserve"> 2013).</w:t>
      </w:r>
    </w:p>
    <w:p w14:paraId="6C8EEFCE" w14:textId="77777777"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3. Sense of Place </w:t>
      </w:r>
    </w:p>
    <w:p w14:paraId="4292915F" w14:textId="6F9A602C"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Sense of place is the emotional and physical connection people have to a place and the aspects that people value about </w:t>
      </w:r>
      <w:r w:rsidR="00411EC9" w:rsidRPr="00572714">
        <w:rPr>
          <w:rFonts w:ascii="Times New Roman" w:hAnsi="Times New Roman" w:cs="Times New Roman"/>
        </w:rPr>
        <w:t>places. Two interrelated compon</w:t>
      </w:r>
      <w:r w:rsidRPr="00572714">
        <w:rPr>
          <w:rFonts w:ascii="Times New Roman" w:hAnsi="Times New Roman" w:cs="Times New Roman"/>
        </w:rPr>
        <w:t>e</w:t>
      </w:r>
      <w:r w:rsidR="00411EC9" w:rsidRPr="00572714">
        <w:rPr>
          <w:rFonts w:ascii="Times New Roman" w:hAnsi="Times New Roman" w:cs="Times New Roman"/>
        </w:rPr>
        <w:t>n</w:t>
      </w:r>
      <w:r w:rsidRPr="00572714">
        <w:rPr>
          <w:rFonts w:ascii="Times New Roman" w:hAnsi="Times New Roman" w:cs="Times New Roman"/>
        </w:rPr>
        <w:t xml:space="preserve">ts of sense of place can be identified:  1) place attachment </w:t>
      </w:r>
      <w:r w:rsidR="00BB48B6" w:rsidRPr="00572714">
        <w:rPr>
          <w:rFonts w:ascii="Times New Roman" w:hAnsi="Times New Roman" w:cs="Times New Roman"/>
        </w:rPr>
        <w:t xml:space="preserve"> </w:t>
      </w:r>
      <w:r w:rsidR="00BB48B6">
        <w:rPr>
          <w:rFonts w:ascii="Times New Roman" w:hAnsi="Times New Roman" w:cs="Times New Roman"/>
        </w:rPr>
        <w:t xml:space="preserve">–  </w:t>
      </w:r>
      <w:r w:rsidRPr="00572714">
        <w:rPr>
          <w:rFonts w:ascii="Times New Roman" w:hAnsi="Times New Roman" w:cs="Times New Roman"/>
        </w:rPr>
        <w:t xml:space="preserve">the emotional connection to place,  and 2) place meaning </w:t>
      </w:r>
      <w:r w:rsidR="00BB48B6">
        <w:rPr>
          <w:rFonts w:ascii="Times New Roman" w:hAnsi="Times New Roman" w:cs="Times New Roman"/>
        </w:rPr>
        <w:t xml:space="preserve">– </w:t>
      </w:r>
      <w:r w:rsidRPr="00572714">
        <w:rPr>
          <w:rFonts w:ascii="Times New Roman" w:hAnsi="Times New Roman" w:cs="Times New Roman"/>
        </w:rPr>
        <w:t>symbolic meanings given to place</w:t>
      </w:r>
      <w:r w:rsidR="007F0025">
        <w:rPr>
          <w:rFonts w:ascii="Times New Roman" w:hAnsi="Times New Roman" w:cs="Times New Roman"/>
        </w:rPr>
        <w:t xml:space="preserve">. </w:t>
      </w:r>
      <w:r w:rsidRPr="00572714">
        <w:rPr>
          <w:rFonts w:ascii="Times New Roman" w:hAnsi="Times New Roman" w:cs="Times New Roman"/>
        </w:rPr>
        <w:t xml:space="preserve">Place meaning is the symbolic meanings that people give to places (Relph, 1976; Semken </w:t>
      </w:r>
      <w:r w:rsidR="00BB48B6">
        <w:rPr>
          <w:rFonts w:ascii="Times New Roman" w:hAnsi="Times New Roman" w:cs="Times New Roman"/>
        </w:rPr>
        <w:t xml:space="preserve">and </w:t>
      </w:r>
      <w:r w:rsidRPr="00572714">
        <w:rPr>
          <w:rFonts w:ascii="Times New Roman" w:hAnsi="Times New Roman" w:cs="Times New Roman"/>
        </w:rPr>
        <w:t xml:space="preserve">Butler Freeman, 2007; Stedman, 2002). Meanings can span ecological, social, behavioral values. The meaning that is given to (or comes from) place varies by person and culture (Tuan, 1977). Place meanings may be based on the physical characteristics of a place, but are a property of human interaction and experience in place (Relph, 1976). That is, they develop from peoples’ pre-existing values in interaction with a place. Place meanings develop and change through learning (Kudryavtsev, 2013).  </w:t>
      </w:r>
    </w:p>
    <w:p w14:paraId="0BDFB3C5" w14:textId="1F571A3B"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Place attachment is the emotional, psychological and physical connection to a place (Altman &amp; Low, 1992; Jorgensen </w:t>
      </w:r>
      <w:r w:rsidR="001D1254">
        <w:rPr>
          <w:rFonts w:ascii="Times New Roman" w:hAnsi="Times New Roman" w:cs="Times New Roman"/>
        </w:rPr>
        <w:t>and</w:t>
      </w:r>
      <w:r w:rsidRPr="00572714">
        <w:rPr>
          <w:rFonts w:ascii="Times New Roman" w:hAnsi="Times New Roman" w:cs="Times New Roman"/>
        </w:rPr>
        <w:t xml:space="preserve"> Stedman, 2001; Williams</w:t>
      </w:r>
      <w:r w:rsidR="00C752F0">
        <w:rPr>
          <w:rFonts w:ascii="Times New Roman" w:hAnsi="Times New Roman" w:cs="Times New Roman"/>
        </w:rPr>
        <w:t xml:space="preserve"> et al</w:t>
      </w:r>
      <w:r w:rsidRPr="00572714">
        <w:rPr>
          <w:rFonts w:ascii="Times New Roman" w:hAnsi="Times New Roman" w:cs="Times New Roman"/>
        </w:rPr>
        <w:t xml:space="preserve">, 1992). Through place attachment, places can become part of part of a person’s identity (Altman </w:t>
      </w:r>
      <w:r w:rsidR="001D1254">
        <w:rPr>
          <w:rFonts w:ascii="Times New Roman" w:hAnsi="Times New Roman" w:cs="Times New Roman"/>
        </w:rPr>
        <w:t>and</w:t>
      </w:r>
      <w:r w:rsidRPr="00572714">
        <w:rPr>
          <w:rFonts w:ascii="Times New Roman" w:hAnsi="Times New Roman" w:cs="Times New Roman"/>
        </w:rPr>
        <w:t xml:space="preserve"> Low, 1992; Cuba </w:t>
      </w:r>
      <w:r w:rsidR="001D1254">
        <w:rPr>
          <w:rFonts w:ascii="Times New Roman" w:hAnsi="Times New Roman" w:cs="Times New Roman"/>
        </w:rPr>
        <w:t>and</w:t>
      </w:r>
      <w:r w:rsidRPr="00572714">
        <w:rPr>
          <w:rFonts w:ascii="Times New Roman" w:hAnsi="Times New Roman" w:cs="Times New Roman"/>
        </w:rPr>
        <w:t xml:space="preserve"> Hummon, 1993; Proshansky, Fabian </w:t>
      </w:r>
      <w:r w:rsidR="001D1254">
        <w:rPr>
          <w:rFonts w:ascii="Times New Roman" w:hAnsi="Times New Roman" w:cs="Times New Roman"/>
        </w:rPr>
        <w:t>and</w:t>
      </w:r>
      <w:r w:rsidRPr="00572714">
        <w:rPr>
          <w:rFonts w:ascii="Times New Roman" w:hAnsi="Times New Roman" w:cs="Times New Roman"/>
        </w:rPr>
        <w:t xml:space="preserve"> Kaminoff, 1983; Vaske </w:t>
      </w:r>
      <w:r w:rsidR="001D1254">
        <w:rPr>
          <w:rFonts w:ascii="Times New Roman" w:hAnsi="Times New Roman" w:cs="Times New Roman"/>
        </w:rPr>
        <w:t>and</w:t>
      </w:r>
      <w:r w:rsidRPr="00572714">
        <w:rPr>
          <w:rFonts w:ascii="Times New Roman" w:hAnsi="Times New Roman" w:cs="Times New Roman"/>
        </w:rPr>
        <w:t xml:space="preserve"> Kobrin, 2001).  </w:t>
      </w:r>
    </w:p>
    <w:p w14:paraId="20004045" w14:textId="1F3612EC" w:rsidR="00FF4F6B" w:rsidRPr="00572714" w:rsidRDefault="00FF4F6B" w:rsidP="00572714">
      <w:pPr>
        <w:autoSpaceDE w:val="0"/>
        <w:autoSpaceDN w:val="0"/>
        <w:adjustRightInd w:val="0"/>
        <w:spacing w:after="120" w:line="360" w:lineRule="auto"/>
        <w:ind w:firstLine="720"/>
        <w:rPr>
          <w:rFonts w:ascii="Times New Roman" w:hAnsi="Times New Roman" w:cs="Times New Roman"/>
        </w:rPr>
      </w:pPr>
      <w:r w:rsidRPr="00572714">
        <w:rPr>
          <w:rFonts w:ascii="Times New Roman" w:hAnsi="Times New Roman" w:cs="Times New Roman"/>
        </w:rPr>
        <w:t xml:space="preserve">Research provides some insight into how meaning and attachment to place are developed. Tuan (1974) believes that “place achieves concrete reality when our experience of it is total, that is, through all the senses as </w:t>
      </w:r>
      <w:r w:rsidRPr="00572714">
        <w:rPr>
          <w:rFonts w:ascii="Times New Roman" w:hAnsi="Times New Roman" w:cs="Times New Roman"/>
        </w:rPr>
        <w:lastRenderedPageBreak/>
        <w:t xml:space="preserve">well as with the active and reflective mind” (p. 18) and “feeling for place is influenced by knowledge” (p. 32).  Creation of place can result from a variety of factors including distinction, time, and notable events and people (Tuan, 1974; Feld </w:t>
      </w:r>
      <w:r w:rsidR="001D1254">
        <w:rPr>
          <w:rFonts w:ascii="Times New Roman" w:hAnsi="Times New Roman" w:cs="Times New Roman"/>
        </w:rPr>
        <w:t>and</w:t>
      </w:r>
      <w:r w:rsidRPr="00572714">
        <w:rPr>
          <w:rFonts w:ascii="Times New Roman" w:hAnsi="Times New Roman" w:cs="Times New Roman"/>
        </w:rPr>
        <w:t xml:space="preserve"> Basso, 1996). </w:t>
      </w:r>
    </w:p>
    <w:p w14:paraId="44AE5748" w14:textId="6E352C61"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Meaning and attachment are developed in relation to the land and other beings (Tuan, 1977; Mueller Worster </w:t>
      </w:r>
      <w:r w:rsidR="001D1254">
        <w:rPr>
          <w:rFonts w:ascii="Times New Roman" w:hAnsi="Times New Roman" w:cs="Times New Roman"/>
        </w:rPr>
        <w:t>and</w:t>
      </w:r>
      <w:r w:rsidRPr="00572714">
        <w:rPr>
          <w:rFonts w:ascii="Times New Roman" w:hAnsi="Times New Roman" w:cs="Times New Roman"/>
        </w:rPr>
        <w:t xml:space="preserve"> Abrams, 2005; Caniglia, 2011). Childhood experience is important in the development of meaning and attachment to place. Childhood sense of place develops through time in nature often with adult mentors (Chawla, 1999;  Kahn </w:t>
      </w:r>
      <w:r w:rsidR="001D1254">
        <w:rPr>
          <w:rFonts w:ascii="Times New Roman" w:hAnsi="Times New Roman" w:cs="Times New Roman"/>
        </w:rPr>
        <w:t>and</w:t>
      </w:r>
      <w:r w:rsidRPr="00572714">
        <w:rPr>
          <w:rFonts w:ascii="Times New Roman" w:hAnsi="Times New Roman" w:cs="Times New Roman"/>
        </w:rPr>
        <w:t xml:space="preserve"> Kellert, 2002; Nabhan </w:t>
      </w:r>
      <w:r w:rsidR="001D1254">
        <w:rPr>
          <w:rFonts w:ascii="Times New Roman" w:hAnsi="Times New Roman" w:cs="Times New Roman"/>
        </w:rPr>
        <w:t>and</w:t>
      </w:r>
      <w:r w:rsidRPr="00572714">
        <w:rPr>
          <w:rFonts w:ascii="Times New Roman" w:hAnsi="Times New Roman" w:cs="Times New Roman"/>
        </w:rPr>
        <w:t xml:space="preserve"> Trimble, 1994; Gruenewald </w:t>
      </w:r>
      <w:r w:rsidR="001D1254">
        <w:rPr>
          <w:rFonts w:ascii="Times New Roman" w:hAnsi="Times New Roman" w:cs="Times New Roman"/>
        </w:rPr>
        <w:t>and</w:t>
      </w:r>
      <w:r w:rsidRPr="00572714">
        <w:rPr>
          <w:rFonts w:ascii="Times New Roman" w:hAnsi="Times New Roman" w:cs="Times New Roman"/>
        </w:rPr>
        <w:t xml:space="preserve"> Smith, 2010; Tuan, 1974).  </w:t>
      </w:r>
    </w:p>
    <w:p w14:paraId="6F57322E" w14:textId="5FA96FDD"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Sense of place can motivate people’s environmental and social behavior and thinking. A few research projects have looked specifically at the relationship between sense of place and civic engagement/</w:t>
      </w:r>
      <w:r w:rsidR="001D1254">
        <w:rPr>
          <w:rFonts w:ascii="Times New Roman" w:hAnsi="Times New Roman" w:cs="Times New Roman"/>
        </w:rPr>
        <w:t xml:space="preserve"> </w:t>
      </w:r>
      <w:r w:rsidRPr="00572714">
        <w:rPr>
          <w:rFonts w:ascii="Times New Roman" w:hAnsi="Times New Roman" w:cs="Times New Roman"/>
        </w:rPr>
        <w:t xml:space="preserve">environmentally responsible behavior. There is support that sense of place is at least correlated with environmentally responsible behavior (Ardoin, 2009; Brehm, Eisenhauer </w:t>
      </w:r>
      <w:r w:rsidR="001D1254">
        <w:rPr>
          <w:rFonts w:ascii="Times New Roman" w:hAnsi="Times New Roman" w:cs="Times New Roman"/>
        </w:rPr>
        <w:t>and</w:t>
      </w:r>
      <w:r w:rsidRPr="00572714">
        <w:rPr>
          <w:rFonts w:ascii="Times New Roman" w:hAnsi="Times New Roman" w:cs="Times New Roman"/>
        </w:rPr>
        <w:t xml:space="preserve"> Krannich, 2006; Mueller Worster </w:t>
      </w:r>
      <w:r w:rsidR="001D1254">
        <w:rPr>
          <w:rFonts w:ascii="Times New Roman" w:hAnsi="Times New Roman" w:cs="Times New Roman"/>
        </w:rPr>
        <w:t>and</w:t>
      </w:r>
      <w:r w:rsidRPr="00572714">
        <w:rPr>
          <w:rFonts w:ascii="Times New Roman" w:hAnsi="Times New Roman" w:cs="Times New Roman"/>
        </w:rPr>
        <w:t xml:space="preserve"> Abrams, 2005; Stedman, 2002; Vorkinn </w:t>
      </w:r>
      <w:r w:rsidR="001D1254">
        <w:rPr>
          <w:rFonts w:ascii="Times New Roman" w:hAnsi="Times New Roman" w:cs="Times New Roman"/>
        </w:rPr>
        <w:t>and</w:t>
      </w:r>
      <w:r w:rsidRPr="00572714">
        <w:rPr>
          <w:rFonts w:ascii="Times New Roman" w:hAnsi="Times New Roman" w:cs="Times New Roman"/>
        </w:rPr>
        <w:t xml:space="preserve"> Riese, 2001; Walker </w:t>
      </w:r>
      <w:r w:rsidR="001D1254">
        <w:rPr>
          <w:rFonts w:ascii="Times New Roman" w:hAnsi="Times New Roman" w:cs="Times New Roman"/>
        </w:rPr>
        <w:t>and</w:t>
      </w:r>
      <w:r w:rsidRPr="00572714">
        <w:rPr>
          <w:rFonts w:ascii="Times New Roman" w:hAnsi="Times New Roman" w:cs="Times New Roman"/>
        </w:rPr>
        <w:t xml:space="preserve"> Chapman, 2003) and a few studies have shown causation between sense of place and environmentally resp</w:t>
      </w:r>
      <w:r w:rsidR="00B666CA">
        <w:rPr>
          <w:rFonts w:ascii="Times New Roman" w:hAnsi="Times New Roman" w:cs="Times New Roman"/>
        </w:rPr>
        <w:t xml:space="preserve">onsible behavior (Halpenny, </w:t>
      </w:r>
      <w:r w:rsidR="00C752F0">
        <w:rPr>
          <w:rFonts w:ascii="Times New Roman" w:hAnsi="Times New Roman" w:cs="Times New Roman"/>
        </w:rPr>
        <w:t>2010; Payton et al</w:t>
      </w:r>
      <w:r w:rsidRPr="00572714">
        <w:rPr>
          <w:rFonts w:ascii="Times New Roman" w:hAnsi="Times New Roman" w:cs="Times New Roman"/>
        </w:rPr>
        <w:t xml:space="preserve">, 2005; Vaske </w:t>
      </w:r>
      <w:r w:rsidR="001D1254">
        <w:rPr>
          <w:rFonts w:ascii="Times New Roman" w:hAnsi="Times New Roman" w:cs="Times New Roman"/>
        </w:rPr>
        <w:t>and</w:t>
      </w:r>
      <w:r w:rsidRPr="00572714">
        <w:rPr>
          <w:rFonts w:ascii="Times New Roman" w:hAnsi="Times New Roman" w:cs="Times New Roman"/>
        </w:rPr>
        <w:t xml:space="preserve"> Kobrin, 2001).  </w:t>
      </w:r>
    </w:p>
    <w:p w14:paraId="7F2D046B" w14:textId="02355AF0"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4. Economic/Community Development </w:t>
      </w:r>
      <w:r w:rsidR="001D1254">
        <w:rPr>
          <w:rFonts w:ascii="Times New Roman" w:hAnsi="Times New Roman" w:cs="Times New Roman"/>
        </w:rPr>
        <w:t>F</w:t>
      </w:r>
      <w:r w:rsidRPr="00572714">
        <w:rPr>
          <w:rFonts w:ascii="Times New Roman" w:hAnsi="Times New Roman" w:cs="Times New Roman"/>
        </w:rPr>
        <w:t xml:space="preserve">actors </w:t>
      </w:r>
    </w:p>
    <w:p w14:paraId="7D0F8ADB" w14:textId="0D72ACB2" w:rsidR="00FF4F6B" w:rsidRPr="00572714" w:rsidRDefault="00FF4F6B" w:rsidP="00572714">
      <w:pPr>
        <w:spacing w:after="120" w:line="360" w:lineRule="auto"/>
        <w:rPr>
          <w:rFonts w:ascii="Times New Roman" w:hAnsi="Times New Roman" w:cs="Times New Roman"/>
        </w:rPr>
      </w:pPr>
      <w:r w:rsidRPr="00572714">
        <w:rPr>
          <w:rFonts w:ascii="Times New Roman" w:hAnsi="Times New Roman" w:cs="Times New Roman"/>
          <w:i/>
          <w:sz w:val="28"/>
          <w:szCs w:val="28"/>
        </w:rPr>
        <w:tab/>
      </w:r>
      <w:r w:rsidR="00411EC9" w:rsidRPr="00572714">
        <w:rPr>
          <w:rFonts w:ascii="Times New Roman" w:hAnsi="Times New Roman" w:cs="Times New Roman"/>
        </w:rPr>
        <w:t>E</w:t>
      </w:r>
      <w:r w:rsidRPr="00572714">
        <w:rPr>
          <w:rFonts w:ascii="Times New Roman" w:hAnsi="Times New Roman" w:cs="Times New Roman"/>
        </w:rPr>
        <w:t>conomic and community development may benefit most from engaged young people. As we have previously mentioned brain-drain has devastating impacts.</w:t>
      </w:r>
      <w:r w:rsidR="001C4060" w:rsidRPr="00572714">
        <w:rPr>
          <w:rFonts w:ascii="Times New Roman" w:hAnsi="Times New Roman" w:cs="Times New Roman"/>
        </w:rPr>
        <w:t xml:space="preserve"> Strategies to attract new residents and strengthen attachment to place have attracted significant attention in rural community development (cf Andresen</w:t>
      </w:r>
      <w:r w:rsidR="00C752F0">
        <w:rPr>
          <w:rFonts w:ascii="Times New Roman" w:hAnsi="Times New Roman" w:cs="Times New Roman"/>
        </w:rPr>
        <w:t>, 2011;</w:t>
      </w:r>
      <w:r w:rsidR="001C4060" w:rsidRPr="00572714">
        <w:rPr>
          <w:rFonts w:ascii="Times New Roman" w:hAnsi="Times New Roman" w:cs="Times New Roman"/>
        </w:rPr>
        <w:t xml:space="preserve"> Brennan &amp; Barnett</w:t>
      </w:r>
      <w:r w:rsidR="00C752F0">
        <w:rPr>
          <w:rFonts w:ascii="Times New Roman" w:hAnsi="Times New Roman" w:cs="Times New Roman"/>
        </w:rPr>
        <w:t>,</w:t>
      </w:r>
      <w:r w:rsidR="001C4060" w:rsidRPr="00572714">
        <w:rPr>
          <w:rFonts w:ascii="Times New Roman" w:hAnsi="Times New Roman" w:cs="Times New Roman"/>
        </w:rPr>
        <w:t xml:space="preserve"> 2009)</w:t>
      </w:r>
      <w:r w:rsidR="001D1254">
        <w:rPr>
          <w:rFonts w:ascii="Times New Roman" w:hAnsi="Times New Roman" w:cs="Times New Roman"/>
        </w:rPr>
        <w:t>.</w:t>
      </w:r>
      <w:r w:rsidRPr="00572714">
        <w:rPr>
          <w:rFonts w:ascii="Times New Roman" w:hAnsi="Times New Roman" w:cs="Times New Roman"/>
          <w:i/>
          <w:sz w:val="28"/>
          <w:szCs w:val="28"/>
        </w:rPr>
        <w:t xml:space="preserve"> </w:t>
      </w:r>
      <w:r w:rsidRPr="00572714">
        <w:rPr>
          <w:rFonts w:ascii="Times New Roman" w:hAnsi="Times New Roman" w:cs="Times New Roman"/>
        </w:rPr>
        <w:t xml:space="preserve">Clearly, engaging the young people already living in a community has benefits at multiple levels of community life. Communities that engage youth are perceived as healthier, safer, </w:t>
      </w:r>
      <w:r w:rsidR="00912304">
        <w:rPr>
          <w:rFonts w:ascii="Times New Roman" w:hAnsi="Times New Roman" w:cs="Times New Roman"/>
        </w:rPr>
        <w:t>and as attractive places for families</w:t>
      </w:r>
      <w:r w:rsidRPr="00572714">
        <w:rPr>
          <w:rFonts w:ascii="Times New Roman" w:hAnsi="Times New Roman" w:cs="Times New Roman"/>
        </w:rPr>
        <w:t xml:space="preserve">. (These are also factors often noted as reasons that people decide to move to a particular location). Engaging young people builds community capacity to address local issues. These approaches are only part of the larger picture required for sustainable community development. </w:t>
      </w:r>
    </w:p>
    <w:p w14:paraId="584EFBDA" w14:textId="77777777" w:rsidR="001C4060" w:rsidRPr="00572714" w:rsidRDefault="001C4060"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t>What are the driving factors that cause out-migration?</w:t>
      </w:r>
    </w:p>
    <w:p w14:paraId="28FD740B" w14:textId="689C0F42" w:rsidR="001C4060" w:rsidRPr="00572714" w:rsidRDefault="001C4060" w:rsidP="00572714">
      <w:pPr>
        <w:spacing w:after="120" w:line="360" w:lineRule="auto"/>
        <w:ind w:firstLine="720"/>
        <w:rPr>
          <w:rFonts w:ascii="Times New Roman" w:hAnsi="Times New Roman" w:cs="Times New Roman"/>
        </w:rPr>
      </w:pPr>
      <w:r w:rsidRPr="00572714">
        <w:rPr>
          <w:rFonts w:ascii="Times New Roman" w:hAnsi="Times New Roman" w:cs="Times New Roman"/>
        </w:rPr>
        <w:t>Out migration is strongly tied to economic circumstances. Job opportunities for skilled and non-skilled workers are critical to any well-functioning town. Secure jobs bring stability to families and to the tax base that, in turn, provides the structural supports of policing, fire services, and other infrastructure (Ferry</w:t>
      </w:r>
      <w:r w:rsidR="00C752F0">
        <w:rPr>
          <w:rFonts w:ascii="Times New Roman" w:hAnsi="Times New Roman" w:cs="Times New Roman"/>
        </w:rPr>
        <w:t xml:space="preserve">, 2006; </w:t>
      </w:r>
      <w:r w:rsidR="00B666CA">
        <w:rPr>
          <w:rFonts w:ascii="Times New Roman" w:hAnsi="Times New Roman" w:cs="Times New Roman"/>
        </w:rPr>
        <w:t xml:space="preserve">Brennan </w:t>
      </w:r>
      <w:r w:rsidR="00C752F0">
        <w:rPr>
          <w:rFonts w:ascii="Times New Roman" w:hAnsi="Times New Roman" w:cs="Times New Roman"/>
        </w:rPr>
        <w:t>et al,</w:t>
      </w:r>
      <w:r w:rsidR="00B666CA">
        <w:rPr>
          <w:rFonts w:ascii="Times New Roman" w:hAnsi="Times New Roman" w:cs="Times New Roman"/>
        </w:rPr>
        <w:t xml:space="preserve"> 2007</w:t>
      </w:r>
      <w:r w:rsidR="001D1254">
        <w:rPr>
          <w:rFonts w:ascii="Times New Roman" w:hAnsi="Times New Roman" w:cs="Times New Roman"/>
        </w:rPr>
        <w:t>;</w:t>
      </w:r>
      <w:r w:rsidRPr="00572714">
        <w:rPr>
          <w:rFonts w:ascii="Times New Roman" w:hAnsi="Times New Roman" w:cs="Times New Roman"/>
        </w:rPr>
        <w:t xml:space="preserve"> Nitzberg</w:t>
      </w:r>
      <w:r w:rsidR="001D1254">
        <w:rPr>
          <w:rFonts w:ascii="Times New Roman" w:hAnsi="Times New Roman" w:cs="Times New Roman"/>
        </w:rPr>
        <w:t xml:space="preserve">, </w:t>
      </w:r>
      <w:r w:rsidRPr="00572714">
        <w:rPr>
          <w:rFonts w:ascii="Times New Roman" w:hAnsi="Times New Roman" w:cs="Times New Roman"/>
        </w:rPr>
        <w:t>2005</w:t>
      </w:r>
      <w:r w:rsidR="001D1254">
        <w:rPr>
          <w:rFonts w:ascii="Times New Roman" w:hAnsi="Times New Roman" w:cs="Times New Roman"/>
        </w:rPr>
        <w:t xml:space="preserve">; </w:t>
      </w:r>
      <w:r w:rsidRPr="00572714">
        <w:rPr>
          <w:rFonts w:ascii="Times New Roman" w:hAnsi="Times New Roman" w:cs="Times New Roman"/>
        </w:rPr>
        <w:t xml:space="preserve">Carr </w:t>
      </w:r>
      <w:r w:rsidR="00B666CA">
        <w:rPr>
          <w:rFonts w:ascii="Times New Roman" w:hAnsi="Times New Roman" w:cs="Times New Roman"/>
        </w:rPr>
        <w:t xml:space="preserve">and </w:t>
      </w:r>
      <w:r w:rsidR="00B666CA" w:rsidRPr="00800BAE">
        <w:rPr>
          <w:rFonts w:ascii="Times New Roman" w:hAnsi="Times New Roman" w:cs="Times New Roman"/>
        </w:rPr>
        <w:t>Kefalas</w:t>
      </w:r>
      <w:r w:rsidR="00B666CA" w:rsidRPr="00572714">
        <w:rPr>
          <w:rFonts w:ascii="Times New Roman" w:hAnsi="Times New Roman" w:cs="Times New Roman"/>
        </w:rPr>
        <w:t xml:space="preserve"> </w:t>
      </w:r>
      <w:r w:rsidRPr="00572714">
        <w:rPr>
          <w:rFonts w:ascii="Times New Roman" w:hAnsi="Times New Roman" w:cs="Times New Roman"/>
        </w:rPr>
        <w:t>2010)</w:t>
      </w:r>
      <w:r w:rsidR="001D1254">
        <w:rPr>
          <w:rFonts w:ascii="Times New Roman" w:hAnsi="Times New Roman" w:cs="Times New Roman"/>
        </w:rPr>
        <w:t>.</w:t>
      </w:r>
      <w:r w:rsidRPr="00572714">
        <w:rPr>
          <w:rFonts w:ascii="Times New Roman" w:hAnsi="Times New Roman" w:cs="Times New Roman"/>
        </w:rPr>
        <w:t xml:space="preserve"> Education and youth development professionals may part ways from community development professionals if they emphasize youth developing their economic and personal potential away from their communities of origin. </w:t>
      </w:r>
    </w:p>
    <w:p w14:paraId="1E599633" w14:textId="758667A1" w:rsidR="001C4060" w:rsidRPr="00572714" w:rsidRDefault="001C4060"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lastRenderedPageBreak/>
        <w:t>What are the factors that decrease out-migration (promote new residents, create a sense of place)?</w:t>
      </w:r>
    </w:p>
    <w:p w14:paraId="71C916D2" w14:textId="2DA7FBEC" w:rsidR="00832922" w:rsidRPr="00572714" w:rsidRDefault="001C4060" w:rsidP="00572714">
      <w:pPr>
        <w:spacing w:after="120" w:line="360" w:lineRule="auto"/>
        <w:rPr>
          <w:rFonts w:ascii="Times New Roman" w:hAnsi="Times New Roman" w:cs="Times New Roman"/>
        </w:rPr>
      </w:pPr>
      <w:r w:rsidRPr="00572714">
        <w:rPr>
          <w:rFonts w:ascii="Times New Roman" w:hAnsi="Times New Roman" w:cs="Times New Roman"/>
          <w:i/>
          <w:sz w:val="28"/>
          <w:szCs w:val="28"/>
        </w:rPr>
        <w:tab/>
      </w:r>
      <w:r w:rsidRPr="00572714">
        <w:rPr>
          <w:rFonts w:ascii="Times New Roman" w:hAnsi="Times New Roman" w:cs="Times New Roman"/>
        </w:rPr>
        <w:t>Outmigration may not be the issue here</w:t>
      </w:r>
      <w:r w:rsidR="001D1254">
        <w:rPr>
          <w:rFonts w:ascii="Times New Roman" w:hAnsi="Times New Roman" w:cs="Times New Roman"/>
        </w:rPr>
        <w:t>. F</w:t>
      </w:r>
      <w:r w:rsidRPr="00572714">
        <w:rPr>
          <w:rFonts w:ascii="Times New Roman" w:hAnsi="Times New Roman" w:cs="Times New Roman"/>
        </w:rPr>
        <w:t>or rural communities, opportunities to attend college are typically away from home. For non-college bound young people, the military, technical schools, and meaningful employment may only be found elsewhere. More is known, though not enough, about factors that encourage the return of young people to their hometowns after attaining college degrees and other life experiences (cf Carr and</w:t>
      </w:r>
      <w:r w:rsidR="00C752F0">
        <w:rPr>
          <w:rFonts w:ascii="Times New Roman" w:hAnsi="Times New Roman" w:cs="Times New Roman"/>
        </w:rPr>
        <w:t xml:space="preserve"> </w:t>
      </w:r>
      <w:r w:rsidR="00B666CA">
        <w:rPr>
          <w:rFonts w:ascii="Times New Roman" w:hAnsi="Times New Roman" w:cs="Times New Roman"/>
        </w:rPr>
        <w:t>Kefalas</w:t>
      </w:r>
      <w:r w:rsidR="00C752F0">
        <w:rPr>
          <w:rFonts w:ascii="Times New Roman" w:hAnsi="Times New Roman" w:cs="Times New Roman"/>
        </w:rPr>
        <w:t>,</w:t>
      </w:r>
      <w:r w:rsidRPr="00572714">
        <w:rPr>
          <w:rFonts w:ascii="Times New Roman" w:hAnsi="Times New Roman" w:cs="Times New Roman"/>
        </w:rPr>
        <w:t xml:space="preserve"> 2009). Similarly, the field of community and economic development has much knowledge about community assets that attract young talent to live and raise families in even the most rural of places.  </w:t>
      </w:r>
    </w:p>
    <w:p w14:paraId="46ADC5CC" w14:textId="77777777" w:rsidR="004E0C9E" w:rsidRPr="00572714" w:rsidRDefault="004E0C9E"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t>Who are young people?</w:t>
      </w:r>
    </w:p>
    <w:p w14:paraId="138A057E" w14:textId="77777777" w:rsidR="00411EC9" w:rsidRPr="00572714" w:rsidRDefault="00411EC9" w:rsidP="00572714">
      <w:pPr>
        <w:spacing w:after="120" w:line="360" w:lineRule="auto"/>
        <w:ind w:firstLine="720"/>
        <w:rPr>
          <w:rFonts w:ascii="Times New Roman" w:hAnsi="Times New Roman" w:cs="Times New Roman"/>
          <w:u w:val="single"/>
        </w:rPr>
      </w:pPr>
      <w:r w:rsidRPr="00572714">
        <w:rPr>
          <w:rFonts w:ascii="Times New Roman" w:hAnsi="Times New Roman" w:cs="Times New Roman"/>
          <w:u w:val="single"/>
        </w:rPr>
        <w:t>Youth</w:t>
      </w:r>
    </w:p>
    <w:p w14:paraId="31017935" w14:textId="0A89D410" w:rsidR="00EF7660" w:rsidRPr="00572714" w:rsidRDefault="00C03B9F"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Recent research identifies two </w:t>
      </w:r>
      <w:r w:rsidR="004E0C9E" w:rsidRPr="00572714">
        <w:rPr>
          <w:rFonts w:ascii="Times New Roman" w:hAnsi="Times New Roman" w:cs="Times New Roman"/>
        </w:rPr>
        <w:t>developmentally separate groups of young people. The first</w:t>
      </w:r>
      <w:r w:rsidR="00955B17" w:rsidRPr="00572714">
        <w:rPr>
          <w:rFonts w:ascii="Times New Roman" w:hAnsi="Times New Roman" w:cs="Times New Roman"/>
        </w:rPr>
        <w:t xml:space="preserve"> group</w:t>
      </w:r>
      <w:r w:rsidR="006C4238" w:rsidRPr="00572714">
        <w:rPr>
          <w:rFonts w:ascii="Times New Roman" w:hAnsi="Times New Roman" w:cs="Times New Roman"/>
        </w:rPr>
        <w:t xml:space="preserve"> who we refer to as</w:t>
      </w:r>
      <w:r w:rsidR="00955B17" w:rsidRPr="00572714">
        <w:rPr>
          <w:rFonts w:ascii="Times New Roman" w:hAnsi="Times New Roman" w:cs="Times New Roman"/>
        </w:rPr>
        <w:t xml:space="preserve"> </w:t>
      </w:r>
      <w:r w:rsidR="006C4238" w:rsidRPr="00572714">
        <w:rPr>
          <w:rFonts w:ascii="Times New Roman" w:hAnsi="Times New Roman" w:cs="Times New Roman"/>
        </w:rPr>
        <w:t>traditional “youth</w:t>
      </w:r>
      <w:r w:rsidR="00684AF3" w:rsidRPr="00572714">
        <w:rPr>
          <w:rFonts w:ascii="Times New Roman" w:hAnsi="Times New Roman" w:cs="Times New Roman"/>
        </w:rPr>
        <w:t>” are aged</w:t>
      </w:r>
      <w:r w:rsidR="006C4238" w:rsidRPr="00572714">
        <w:rPr>
          <w:rFonts w:ascii="Times New Roman" w:hAnsi="Times New Roman" w:cs="Times New Roman"/>
        </w:rPr>
        <w:t xml:space="preserve"> </w:t>
      </w:r>
      <w:r w:rsidR="004E0C9E" w:rsidRPr="00572714">
        <w:rPr>
          <w:rFonts w:ascii="Times New Roman" w:hAnsi="Times New Roman" w:cs="Times New Roman"/>
        </w:rPr>
        <w:t xml:space="preserve">11-18. </w:t>
      </w:r>
      <w:r w:rsidR="00955B17" w:rsidRPr="00572714">
        <w:rPr>
          <w:rFonts w:ascii="Times New Roman" w:hAnsi="Times New Roman" w:cs="Times New Roman"/>
        </w:rPr>
        <w:t>This age group</w:t>
      </w:r>
      <w:r w:rsidR="004E0C9E" w:rsidRPr="00572714">
        <w:rPr>
          <w:rFonts w:ascii="Times New Roman" w:hAnsi="Times New Roman" w:cs="Times New Roman"/>
        </w:rPr>
        <w:t xml:space="preserve"> typically attend</w:t>
      </w:r>
      <w:r w:rsidR="00955B17" w:rsidRPr="00572714">
        <w:rPr>
          <w:rFonts w:ascii="Times New Roman" w:hAnsi="Times New Roman" w:cs="Times New Roman"/>
        </w:rPr>
        <w:t>s</w:t>
      </w:r>
      <w:r w:rsidR="004E0C9E" w:rsidRPr="00572714">
        <w:rPr>
          <w:rFonts w:ascii="Times New Roman" w:hAnsi="Times New Roman" w:cs="Times New Roman"/>
        </w:rPr>
        <w:t xml:space="preserve"> middle and high schools (6</w:t>
      </w:r>
      <w:r w:rsidR="00DF118A" w:rsidRPr="00C752F0">
        <w:rPr>
          <w:rFonts w:ascii="Times New Roman" w:hAnsi="Times New Roman" w:cs="Times New Roman"/>
          <w:vertAlign w:val="superscript"/>
        </w:rPr>
        <w:t>th</w:t>
      </w:r>
      <w:r w:rsidR="004E0C9E" w:rsidRPr="00572714">
        <w:rPr>
          <w:rFonts w:ascii="Times New Roman" w:hAnsi="Times New Roman" w:cs="Times New Roman"/>
        </w:rPr>
        <w:t>-12</w:t>
      </w:r>
      <w:r w:rsidR="004E0C9E" w:rsidRPr="00572714">
        <w:rPr>
          <w:rFonts w:ascii="Times New Roman" w:hAnsi="Times New Roman" w:cs="Times New Roman"/>
          <w:vertAlign w:val="superscript"/>
        </w:rPr>
        <w:t>th</w:t>
      </w:r>
      <w:r w:rsidR="004E0C9E" w:rsidRPr="00572714">
        <w:rPr>
          <w:rFonts w:ascii="Times New Roman" w:hAnsi="Times New Roman" w:cs="Times New Roman"/>
        </w:rPr>
        <w:t xml:space="preserve"> grade</w:t>
      </w:r>
      <w:r w:rsidR="00DF118A">
        <w:rPr>
          <w:rFonts w:ascii="Times New Roman" w:hAnsi="Times New Roman" w:cs="Times New Roman"/>
        </w:rPr>
        <w:t>s</w:t>
      </w:r>
      <w:r w:rsidR="004E0C9E" w:rsidRPr="00572714">
        <w:rPr>
          <w:rFonts w:ascii="Times New Roman" w:hAnsi="Times New Roman" w:cs="Times New Roman"/>
        </w:rPr>
        <w:t xml:space="preserve">). </w:t>
      </w:r>
      <w:r w:rsidR="00455033" w:rsidRPr="00572714">
        <w:rPr>
          <w:rFonts w:ascii="Times New Roman" w:hAnsi="Times New Roman" w:cs="Times New Roman"/>
        </w:rPr>
        <w:t>Many in t</w:t>
      </w:r>
      <w:r w:rsidR="004E0C9E" w:rsidRPr="00572714">
        <w:rPr>
          <w:rFonts w:ascii="Times New Roman" w:hAnsi="Times New Roman" w:cs="Times New Roman"/>
        </w:rPr>
        <w:t xml:space="preserve">his age group </w:t>
      </w:r>
      <w:r w:rsidR="00455033" w:rsidRPr="00572714">
        <w:rPr>
          <w:rFonts w:ascii="Times New Roman" w:hAnsi="Times New Roman" w:cs="Times New Roman"/>
        </w:rPr>
        <w:t xml:space="preserve">are </w:t>
      </w:r>
      <w:r w:rsidR="004E0C9E" w:rsidRPr="00572714">
        <w:rPr>
          <w:rFonts w:ascii="Times New Roman" w:hAnsi="Times New Roman" w:cs="Times New Roman"/>
        </w:rPr>
        <w:t xml:space="preserve">afforded </w:t>
      </w:r>
      <w:r w:rsidR="00455033" w:rsidRPr="00572714">
        <w:rPr>
          <w:rFonts w:ascii="Times New Roman" w:hAnsi="Times New Roman" w:cs="Times New Roman"/>
        </w:rPr>
        <w:t xml:space="preserve">multiple </w:t>
      </w:r>
      <w:r w:rsidR="004E0C9E" w:rsidRPr="00572714">
        <w:rPr>
          <w:rFonts w:ascii="Times New Roman" w:hAnsi="Times New Roman" w:cs="Times New Roman"/>
        </w:rPr>
        <w:t xml:space="preserve">opportunities to participate in community life through school and community based organizations. </w:t>
      </w:r>
      <w:r w:rsidR="00455033" w:rsidRPr="00572714">
        <w:rPr>
          <w:rFonts w:ascii="Times New Roman" w:hAnsi="Times New Roman" w:cs="Times New Roman"/>
        </w:rPr>
        <w:t>However, many of the opportunities for this group to</w:t>
      </w:r>
      <w:r w:rsidR="00EC0CEC" w:rsidRPr="00572714">
        <w:rPr>
          <w:rFonts w:ascii="Times New Roman" w:hAnsi="Times New Roman" w:cs="Times New Roman"/>
        </w:rPr>
        <w:t xml:space="preserve"> develop a sense of place and</w:t>
      </w:r>
      <w:r w:rsidR="00455033" w:rsidRPr="00572714">
        <w:rPr>
          <w:rFonts w:ascii="Times New Roman" w:hAnsi="Times New Roman" w:cs="Times New Roman"/>
        </w:rPr>
        <w:t xml:space="preserve"> a sense of civic commitment may be absent</w:t>
      </w:r>
      <w:r w:rsidR="00D211BA" w:rsidRPr="00572714">
        <w:rPr>
          <w:rFonts w:ascii="Times New Roman" w:hAnsi="Times New Roman" w:cs="Times New Roman"/>
        </w:rPr>
        <w:t>,</w:t>
      </w:r>
      <w:r w:rsidR="00EC0CEC" w:rsidRPr="00572714">
        <w:rPr>
          <w:rFonts w:ascii="Times New Roman" w:hAnsi="Times New Roman" w:cs="Times New Roman"/>
        </w:rPr>
        <w:t xml:space="preserve"> depending on the intent and duration of the program</w:t>
      </w:r>
      <w:r w:rsidR="00684AF3" w:rsidRPr="00572714">
        <w:rPr>
          <w:rFonts w:ascii="Times New Roman" w:hAnsi="Times New Roman" w:cs="Times New Roman"/>
        </w:rPr>
        <w:t xml:space="preserve"> and content of school curricula</w:t>
      </w:r>
      <w:r w:rsidR="00EC0CEC" w:rsidRPr="00572714">
        <w:rPr>
          <w:rFonts w:ascii="Times New Roman" w:hAnsi="Times New Roman" w:cs="Times New Roman"/>
        </w:rPr>
        <w:t xml:space="preserve">. </w:t>
      </w:r>
      <w:r w:rsidR="00455033" w:rsidRPr="00572714">
        <w:rPr>
          <w:rFonts w:ascii="Times New Roman" w:hAnsi="Times New Roman" w:cs="Times New Roman"/>
        </w:rPr>
        <w:t xml:space="preserve">Participation in such programs may not </w:t>
      </w:r>
      <w:r w:rsidR="00657B0F" w:rsidRPr="00572714">
        <w:rPr>
          <w:rFonts w:ascii="Times New Roman" w:hAnsi="Times New Roman" w:cs="Times New Roman"/>
        </w:rPr>
        <w:t xml:space="preserve">be equal across socio-economic groups </w:t>
      </w:r>
      <w:r w:rsidR="00455033" w:rsidRPr="00572714">
        <w:rPr>
          <w:rFonts w:ascii="Times New Roman" w:hAnsi="Times New Roman" w:cs="Times New Roman"/>
        </w:rPr>
        <w:t>a</w:t>
      </w:r>
      <w:r w:rsidR="00657B0F" w:rsidRPr="00572714">
        <w:rPr>
          <w:rFonts w:ascii="Times New Roman" w:hAnsi="Times New Roman" w:cs="Times New Roman"/>
        </w:rPr>
        <w:t>s costs associated with programs can deter interest. Nevertheless, school-aged young people have more opportunities to participate in community life than other categories of young people.</w:t>
      </w:r>
    </w:p>
    <w:p w14:paraId="2093B634" w14:textId="77777777" w:rsidR="00411EC9" w:rsidRPr="00572714" w:rsidRDefault="00411EC9" w:rsidP="00572714">
      <w:pPr>
        <w:spacing w:after="120" w:line="360" w:lineRule="auto"/>
        <w:ind w:firstLine="720"/>
        <w:rPr>
          <w:rFonts w:ascii="Times New Roman" w:hAnsi="Times New Roman" w:cs="Times New Roman"/>
          <w:u w:val="single"/>
        </w:rPr>
      </w:pPr>
      <w:r w:rsidRPr="00572714">
        <w:rPr>
          <w:rFonts w:ascii="Times New Roman" w:hAnsi="Times New Roman" w:cs="Times New Roman"/>
          <w:u w:val="single"/>
        </w:rPr>
        <w:t>Young Adults</w:t>
      </w:r>
    </w:p>
    <w:p w14:paraId="5DC1BB76" w14:textId="0A167E70" w:rsidR="007B2981" w:rsidRPr="00572714" w:rsidRDefault="004E0C9E" w:rsidP="00572714">
      <w:pPr>
        <w:spacing w:after="120" w:line="360" w:lineRule="auto"/>
        <w:ind w:firstLine="720"/>
        <w:rPr>
          <w:rFonts w:ascii="Times New Roman" w:hAnsi="Times New Roman" w:cs="Times New Roman"/>
        </w:rPr>
      </w:pPr>
      <w:r w:rsidRPr="00572714">
        <w:rPr>
          <w:rFonts w:ascii="Times New Roman" w:hAnsi="Times New Roman" w:cs="Times New Roman"/>
        </w:rPr>
        <w:t>The second catego</w:t>
      </w:r>
      <w:r w:rsidR="00C03B9F" w:rsidRPr="00572714">
        <w:rPr>
          <w:rFonts w:ascii="Times New Roman" w:hAnsi="Times New Roman" w:cs="Times New Roman"/>
        </w:rPr>
        <w:t>ry of you</w:t>
      </w:r>
      <w:r w:rsidR="00657B0F" w:rsidRPr="00572714">
        <w:rPr>
          <w:rFonts w:ascii="Times New Roman" w:hAnsi="Times New Roman" w:cs="Times New Roman"/>
        </w:rPr>
        <w:t>ng people</w:t>
      </w:r>
      <w:r w:rsidR="00C03B9F" w:rsidRPr="00572714">
        <w:rPr>
          <w:rFonts w:ascii="Times New Roman" w:hAnsi="Times New Roman" w:cs="Times New Roman"/>
        </w:rPr>
        <w:t xml:space="preserve"> </w:t>
      </w:r>
      <w:r w:rsidRPr="00572714">
        <w:rPr>
          <w:rFonts w:ascii="Times New Roman" w:hAnsi="Times New Roman" w:cs="Times New Roman"/>
        </w:rPr>
        <w:t xml:space="preserve">extends many </w:t>
      </w:r>
      <w:r w:rsidR="00C03B9F" w:rsidRPr="00572714">
        <w:rPr>
          <w:rFonts w:ascii="Times New Roman" w:hAnsi="Times New Roman" w:cs="Times New Roman"/>
        </w:rPr>
        <w:t>people’s conception of “young</w:t>
      </w:r>
      <w:r w:rsidR="00DF118A">
        <w:rPr>
          <w:rFonts w:ascii="Times New Roman" w:hAnsi="Times New Roman" w:cs="Times New Roman"/>
        </w:rPr>
        <w:t xml:space="preserve">.” </w:t>
      </w:r>
      <w:r w:rsidR="00EF7660" w:rsidRPr="00572714">
        <w:rPr>
          <w:rFonts w:ascii="Times New Roman" w:hAnsi="Times New Roman" w:cs="Times New Roman"/>
        </w:rPr>
        <w:t>Commonly referred to as emerging or young adults, the group is aged 19-29</w:t>
      </w:r>
      <w:r w:rsidR="00684AF3" w:rsidRPr="00572714">
        <w:rPr>
          <w:rFonts w:ascii="Times New Roman" w:hAnsi="Times New Roman" w:cs="Times New Roman"/>
        </w:rPr>
        <w:t xml:space="preserve"> or even older</w:t>
      </w:r>
      <w:r w:rsidR="00EF7660" w:rsidRPr="00572714">
        <w:rPr>
          <w:rFonts w:ascii="Times New Roman" w:hAnsi="Times New Roman" w:cs="Times New Roman"/>
        </w:rPr>
        <w:t xml:space="preserve">. </w:t>
      </w:r>
      <w:r w:rsidR="00C03B9F" w:rsidRPr="00572714">
        <w:rPr>
          <w:rFonts w:ascii="Times New Roman" w:hAnsi="Times New Roman" w:cs="Times New Roman"/>
        </w:rPr>
        <w:t>Emerging adulthood is recognized as the time when individuals form lasting civic identities, join the workforce, and start families. (Zaff et al</w:t>
      </w:r>
      <w:r w:rsidR="00DF118A">
        <w:rPr>
          <w:rFonts w:ascii="Times New Roman" w:hAnsi="Times New Roman" w:cs="Times New Roman"/>
        </w:rPr>
        <w:t>,</w:t>
      </w:r>
      <w:r w:rsidR="00C03B9F" w:rsidRPr="00572714">
        <w:rPr>
          <w:rFonts w:ascii="Times New Roman" w:hAnsi="Times New Roman" w:cs="Times New Roman"/>
        </w:rPr>
        <w:t xml:space="preserve"> 2009</w:t>
      </w:r>
      <w:r w:rsidR="00DF118A">
        <w:rPr>
          <w:rFonts w:ascii="Times New Roman" w:hAnsi="Times New Roman" w:cs="Times New Roman"/>
        </w:rPr>
        <w:t>;</w:t>
      </w:r>
      <w:r w:rsidR="00C1720F" w:rsidRPr="00572714">
        <w:rPr>
          <w:rFonts w:ascii="Times New Roman" w:hAnsi="Times New Roman" w:cs="Times New Roman"/>
        </w:rPr>
        <w:t xml:space="preserve"> Flanagan and Levine</w:t>
      </w:r>
      <w:r w:rsidR="00DF118A">
        <w:rPr>
          <w:rFonts w:ascii="Times New Roman" w:hAnsi="Times New Roman" w:cs="Times New Roman"/>
        </w:rPr>
        <w:t>,</w:t>
      </w:r>
      <w:r w:rsidR="00C1720F" w:rsidRPr="00572714">
        <w:rPr>
          <w:rFonts w:ascii="Times New Roman" w:hAnsi="Times New Roman" w:cs="Times New Roman"/>
        </w:rPr>
        <w:t xml:space="preserve"> 2010</w:t>
      </w:r>
      <w:r w:rsidR="00C03B9F" w:rsidRPr="00572714">
        <w:rPr>
          <w:rFonts w:ascii="Times New Roman" w:hAnsi="Times New Roman" w:cs="Times New Roman"/>
        </w:rPr>
        <w:t xml:space="preserve">). </w:t>
      </w:r>
      <w:r w:rsidR="00475972" w:rsidRPr="00572714">
        <w:rPr>
          <w:rFonts w:ascii="Times New Roman" w:hAnsi="Times New Roman" w:cs="Times New Roman"/>
        </w:rPr>
        <w:t xml:space="preserve">It is also a time when individuals become aware of how local issues </w:t>
      </w:r>
      <w:r w:rsidR="007B2981" w:rsidRPr="00572714">
        <w:rPr>
          <w:rFonts w:ascii="Times New Roman" w:hAnsi="Times New Roman" w:cs="Times New Roman"/>
        </w:rPr>
        <w:t xml:space="preserve">and social climate </w:t>
      </w:r>
      <w:r w:rsidR="00475972" w:rsidRPr="00572714">
        <w:rPr>
          <w:rFonts w:ascii="Times New Roman" w:hAnsi="Times New Roman" w:cs="Times New Roman"/>
        </w:rPr>
        <w:t>affect personal well</w:t>
      </w:r>
      <w:r w:rsidR="00DF118A">
        <w:rPr>
          <w:rFonts w:ascii="Times New Roman" w:hAnsi="Times New Roman" w:cs="Times New Roman"/>
        </w:rPr>
        <w:t>-</w:t>
      </w:r>
      <w:r w:rsidR="00475972" w:rsidRPr="00572714">
        <w:rPr>
          <w:rFonts w:ascii="Times New Roman" w:hAnsi="Times New Roman" w:cs="Times New Roman"/>
        </w:rPr>
        <w:t xml:space="preserve">being </w:t>
      </w:r>
      <w:r w:rsidR="007B2981" w:rsidRPr="00572714">
        <w:rPr>
          <w:rFonts w:ascii="Times New Roman" w:hAnsi="Times New Roman" w:cs="Times New Roman"/>
        </w:rPr>
        <w:t xml:space="preserve">(Zaff </w:t>
      </w:r>
      <w:r w:rsidR="0022283B" w:rsidRPr="00572714">
        <w:rPr>
          <w:rFonts w:ascii="Times New Roman" w:hAnsi="Times New Roman" w:cs="Times New Roman"/>
        </w:rPr>
        <w:t>et al</w:t>
      </w:r>
      <w:r w:rsidR="00C752F0">
        <w:rPr>
          <w:rFonts w:ascii="Times New Roman" w:hAnsi="Times New Roman" w:cs="Times New Roman"/>
        </w:rPr>
        <w:t>,</w:t>
      </w:r>
      <w:r w:rsidR="0022283B" w:rsidRPr="00572714">
        <w:rPr>
          <w:rFonts w:ascii="Times New Roman" w:hAnsi="Times New Roman" w:cs="Times New Roman"/>
        </w:rPr>
        <w:t xml:space="preserve"> </w:t>
      </w:r>
      <w:r w:rsidR="007B2981" w:rsidRPr="00572714">
        <w:rPr>
          <w:rFonts w:ascii="Times New Roman" w:hAnsi="Times New Roman" w:cs="Times New Roman"/>
        </w:rPr>
        <w:t xml:space="preserve">2009). </w:t>
      </w:r>
    </w:p>
    <w:p w14:paraId="6C417E26" w14:textId="491EB79A" w:rsidR="00475972" w:rsidRPr="00572714" w:rsidRDefault="007B2981"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Emergent research delineates a third category of youth that is characterized by level of formal educational attainment. </w:t>
      </w:r>
      <w:r w:rsidR="00C1720F" w:rsidRPr="00572714">
        <w:rPr>
          <w:rFonts w:ascii="Times New Roman" w:hAnsi="Times New Roman" w:cs="Times New Roman"/>
        </w:rPr>
        <w:t>Referred to as “</w:t>
      </w:r>
      <w:r w:rsidR="00DF118A">
        <w:rPr>
          <w:rFonts w:ascii="Times New Roman" w:hAnsi="Times New Roman" w:cs="Times New Roman"/>
        </w:rPr>
        <w:t>n</w:t>
      </w:r>
      <w:r w:rsidR="00C1720F" w:rsidRPr="00572714">
        <w:rPr>
          <w:rFonts w:ascii="Times New Roman" w:hAnsi="Times New Roman" w:cs="Times New Roman"/>
        </w:rPr>
        <w:t>on-college bound</w:t>
      </w:r>
      <w:r w:rsidR="00DF118A">
        <w:rPr>
          <w:rFonts w:ascii="Times New Roman" w:hAnsi="Times New Roman" w:cs="Times New Roman"/>
        </w:rPr>
        <w:t>,</w:t>
      </w:r>
      <w:r w:rsidR="00C1720F" w:rsidRPr="00572714">
        <w:rPr>
          <w:rFonts w:ascii="Times New Roman" w:hAnsi="Times New Roman" w:cs="Times New Roman"/>
        </w:rPr>
        <w:t xml:space="preserve">” </w:t>
      </w:r>
      <w:r w:rsidR="00657B0F" w:rsidRPr="00572714">
        <w:rPr>
          <w:rFonts w:ascii="Times New Roman" w:hAnsi="Times New Roman" w:cs="Times New Roman"/>
        </w:rPr>
        <w:t>individuals in this group</w:t>
      </w:r>
      <w:r w:rsidR="000D518E" w:rsidRPr="00572714">
        <w:rPr>
          <w:rFonts w:ascii="Times New Roman" w:hAnsi="Times New Roman" w:cs="Times New Roman"/>
        </w:rPr>
        <w:t xml:space="preserve"> do not hold college degrees or intend to attend college</w:t>
      </w:r>
      <w:r w:rsidR="00C1720F" w:rsidRPr="00572714">
        <w:rPr>
          <w:rFonts w:ascii="Times New Roman" w:hAnsi="Times New Roman" w:cs="Times New Roman"/>
        </w:rPr>
        <w:t>. The group</w:t>
      </w:r>
      <w:r w:rsidRPr="00572714">
        <w:rPr>
          <w:rFonts w:ascii="Times New Roman" w:hAnsi="Times New Roman" w:cs="Times New Roman"/>
        </w:rPr>
        <w:t xml:space="preserve"> represent</w:t>
      </w:r>
      <w:r w:rsidR="00C1720F" w:rsidRPr="00572714">
        <w:rPr>
          <w:rFonts w:ascii="Times New Roman" w:hAnsi="Times New Roman" w:cs="Times New Roman"/>
        </w:rPr>
        <w:t>s</w:t>
      </w:r>
      <w:r w:rsidRPr="00572714">
        <w:rPr>
          <w:rFonts w:ascii="Times New Roman" w:hAnsi="Times New Roman" w:cs="Times New Roman"/>
        </w:rPr>
        <w:t xml:space="preserve"> 50 percent of the entire </w:t>
      </w:r>
      <w:r w:rsidR="00684AF3" w:rsidRPr="00572714">
        <w:rPr>
          <w:rFonts w:ascii="Times New Roman" w:hAnsi="Times New Roman" w:cs="Times New Roman"/>
        </w:rPr>
        <w:t>young adult</w:t>
      </w:r>
      <w:r w:rsidRPr="00572714">
        <w:rPr>
          <w:rFonts w:ascii="Times New Roman" w:hAnsi="Times New Roman" w:cs="Times New Roman"/>
        </w:rPr>
        <w:t xml:space="preserve"> population. Unlike their college-attending peers, this group is afforded fewer opportunities to </w:t>
      </w:r>
      <w:r w:rsidR="0022283B" w:rsidRPr="00572714">
        <w:rPr>
          <w:rFonts w:ascii="Times New Roman" w:hAnsi="Times New Roman" w:cs="Times New Roman"/>
        </w:rPr>
        <w:t xml:space="preserve">be involved in community </w:t>
      </w:r>
      <w:r w:rsidR="00684AF3" w:rsidRPr="00572714">
        <w:rPr>
          <w:rFonts w:ascii="Times New Roman" w:hAnsi="Times New Roman" w:cs="Times New Roman"/>
        </w:rPr>
        <w:t xml:space="preserve">and civic </w:t>
      </w:r>
      <w:r w:rsidR="0022283B" w:rsidRPr="00572714">
        <w:rPr>
          <w:rFonts w:ascii="Times New Roman" w:hAnsi="Times New Roman" w:cs="Times New Roman"/>
        </w:rPr>
        <w:t>life (Zaff et al</w:t>
      </w:r>
      <w:r w:rsidR="00DF118A">
        <w:rPr>
          <w:rFonts w:ascii="Times New Roman" w:hAnsi="Times New Roman" w:cs="Times New Roman"/>
        </w:rPr>
        <w:t>,</w:t>
      </w:r>
      <w:r w:rsidR="0022283B" w:rsidRPr="00572714">
        <w:rPr>
          <w:rFonts w:ascii="Times New Roman" w:hAnsi="Times New Roman" w:cs="Times New Roman"/>
        </w:rPr>
        <w:t xml:space="preserve"> 2009</w:t>
      </w:r>
      <w:r w:rsidR="00DF118A">
        <w:rPr>
          <w:rFonts w:ascii="Times New Roman" w:hAnsi="Times New Roman" w:cs="Times New Roman"/>
        </w:rPr>
        <w:t>;</w:t>
      </w:r>
      <w:r w:rsidR="00684AF3" w:rsidRPr="00572714">
        <w:rPr>
          <w:rFonts w:ascii="Times New Roman" w:hAnsi="Times New Roman" w:cs="Times New Roman"/>
        </w:rPr>
        <w:t xml:space="preserve"> Flanagan and Levine</w:t>
      </w:r>
      <w:r w:rsidR="00DF118A">
        <w:rPr>
          <w:rFonts w:ascii="Times New Roman" w:hAnsi="Times New Roman" w:cs="Times New Roman"/>
        </w:rPr>
        <w:t>,</w:t>
      </w:r>
      <w:r w:rsidR="00684AF3" w:rsidRPr="00572714">
        <w:rPr>
          <w:rFonts w:ascii="Times New Roman" w:hAnsi="Times New Roman" w:cs="Times New Roman"/>
        </w:rPr>
        <w:t xml:space="preserve"> 2010</w:t>
      </w:r>
      <w:r w:rsidR="0022283B" w:rsidRPr="00572714">
        <w:rPr>
          <w:rFonts w:ascii="Times New Roman" w:hAnsi="Times New Roman" w:cs="Times New Roman"/>
        </w:rPr>
        <w:t xml:space="preserve">). </w:t>
      </w:r>
    </w:p>
    <w:p w14:paraId="2791614E" w14:textId="77777777" w:rsidR="00411EC9" w:rsidRPr="00572714" w:rsidRDefault="00411EC9" w:rsidP="00572714">
      <w:pPr>
        <w:spacing w:after="120" w:line="360" w:lineRule="auto"/>
        <w:ind w:firstLine="720"/>
        <w:rPr>
          <w:rFonts w:ascii="Times New Roman" w:hAnsi="Times New Roman" w:cs="Times New Roman"/>
          <w:u w:val="single"/>
        </w:rPr>
      </w:pPr>
      <w:r w:rsidRPr="00572714">
        <w:rPr>
          <w:rFonts w:ascii="Times New Roman" w:hAnsi="Times New Roman" w:cs="Times New Roman"/>
          <w:u w:val="single"/>
        </w:rPr>
        <w:lastRenderedPageBreak/>
        <w:t>Young Families</w:t>
      </w:r>
    </w:p>
    <w:p w14:paraId="5ACBEB92" w14:textId="3A7658E6" w:rsidR="00411EC9" w:rsidRPr="00572714" w:rsidRDefault="00411EC9"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Parents of young children frequently overlap in age with those we have grouped as young adults, but they have a distinct set of social and developmental needs. </w:t>
      </w:r>
    </w:p>
    <w:p w14:paraId="4E412D86" w14:textId="1330CA52" w:rsidR="00C056AA" w:rsidRPr="00071F08" w:rsidRDefault="0022283B" w:rsidP="00AA3887">
      <w:pPr>
        <w:spacing w:line="360" w:lineRule="auto"/>
        <w:ind w:firstLine="720"/>
        <w:rPr>
          <w:rFonts w:ascii="Times New Roman" w:hAnsi="Times New Roman" w:cs="Times New Roman"/>
        </w:rPr>
      </w:pPr>
      <w:r w:rsidRPr="00572714">
        <w:rPr>
          <w:rFonts w:ascii="Times New Roman" w:hAnsi="Times New Roman" w:cs="Times New Roman"/>
        </w:rPr>
        <w:t xml:space="preserve">Researchers concerned with community sustainability suggest that vibrant communities engage each of </w:t>
      </w:r>
      <w:r w:rsidR="00475972" w:rsidRPr="00572714">
        <w:rPr>
          <w:rFonts w:ascii="Times New Roman" w:hAnsi="Times New Roman" w:cs="Times New Roman"/>
        </w:rPr>
        <w:t xml:space="preserve">these distinct groups of young </w:t>
      </w:r>
      <w:r w:rsidRPr="00572714">
        <w:rPr>
          <w:rFonts w:ascii="Times New Roman" w:hAnsi="Times New Roman" w:cs="Times New Roman"/>
        </w:rPr>
        <w:t xml:space="preserve">in ways that are developmentally appropriate, using </w:t>
      </w:r>
      <w:r w:rsidR="00760ECC" w:rsidRPr="00572714">
        <w:rPr>
          <w:rFonts w:ascii="Times New Roman" w:hAnsi="Times New Roman" w:cs="Times New Roman"/>
        </w:rPr>
        <w:t xml:space="preserve">interventions </w:t>
      </w:r>
      <w:r w:rsidRPr="00572714">
        <w:rPr>
          <w:rFonts w:ascii="Times New Roman" w:hAnsi="Times New Roman" w:cs="Times New Roman"/>
        </w:rPr>
        <w:t>that build on the assets of each group</w:t>
      </w:r>
      <w:r w:rsidR="00684AF3" w:rsidRPr="00572714">
        <w:rPr>
          <w:rFonts w:ascii="Times New Roman" w:hAnsi="Times New Roman" w:cs="Times New Roman"/>
        </w:rPr>
        <w:t>.</w:t>
      </w:r>
      <w:r w:rsidRPr="00572714">
        <w:rPr>
          <w:rFonts w:ascii="Times New Roman" w:hAnsi="Times New Roman" w:cs="Times New Roman"/>
        </w:rPr>
        <w:t xml:space="preserve"> (Carr and </w:t>
      </w:r>
      <w:r w:rsidR="00B666CA">
        <w:rPr>
          <w:rFonts w:ascii="Times New Roman" w:hAnsi="Times New Roman" w:cs="Times New Roman"/>
        </w:rPr>
        <w:t>Kefalas</w:t>
      </w:r>
      <w:r w:rsidR="00C752F0">
        <w:rPr>
          <w:rFonts w:ascii="Times New Roman" w:hAnsi="Times New Roman" w:cs="Times New Roman"/>
        </w:rPr>
        <w:t>,</w:t>
      </w:r>
      <w:r w:rsidR="00657B0F" w:rsidRPr="00572714">
        <w:rPr>
          <w:rFonts w:ascii="Times New Roman" w:hAnsi="Times New Roman" w:cs="Times New Roman"/>
        </w:rPr>
        <w:t xml:space="preserve"> 2009</w:t>
      </w:r>
      <w:r w:rsidR="00D27A69">
        <w:rPr>
          <w:rFonts w:ascii="Times New Roman" w:hAnsi="Times New Roman" w:cs="Times New Roman"/>
        </w:rPr>
        <w:t>;</w:t>
      </w:r>
      <w:r w:rsidR="00C752F0">
        <w:rPr>
          <w:rFonts w:ascii="Times New Roman" w:hAnsi="Times New Roman" w:cs="Times New Roman"/>
        </w:rPr>
        <w:t xml:space="preserve"> </w:t>
      </w:r>
      <w:r w:rsidR="00657B0F" w:rsidRPr="00572714">
        <w:rPr>
          <w:rFonts w:ascii="Times New Roman" w:hAnsi="Times New Roman" w:cs="Times New Roman"/>
        </w:rPr>
        <w:t>Brennan</w:t>
      </w:r>
      <w:r w:rsidR="00C752F0">
        <w:rPr>
          <w:rFonts w:ascii="Times New Roman" w:hAnsi="Times New Roman" w:cs="Times New Roman"/>
        </w:rPr>
        <w:t xml:space="preserve"> et al,</w:t>
      </w:r>
      <w:r w:rsidR="00363367" w:rsidRPr="00572714">
        <w:rPr>
          <w:rFonts w:ascii="Times New Roman" w:hAnsi="Times New Roman" w:cs="Times New Roman"/>
        </w:rPr>
        <w:t xml:space="preserve"> 2007, 2009</w:t>
      </w:r>
      <w:r w:rsidR="00684AF3" w:rsidRPr="00572714">
        <w:rPr>
          <w:rFonts w:ascii="Times New Roman" w:hAnsi="Times New Roman" w:cs="Times New Roman"/>
        </w:rPr>
        <w:t>)</w:t>
      </w:r>
      <w:r w:rsidR="00D27A69">
        <w:rPr>
          <w:rFonts w:ascii="Times New Roman" w:hAnsi="Times New Roman" w:cs="Times New Roman"/>
        </w:rPr>
        <w:t>.</w:t>
      </w:r>
      <w:r w:rsidR="00684AF3" w:rsidRPr="00572714">
        <w:rPr>
          <w:rFonts w:ascii="Times New Roman" w:hAnsi="Times New Roman" w:cs="Times New Roman"/>
        </w:rPr>
        <w:t xml:space="preserve"> </w:t>
      </w:r>
      <w:r w:rsidR="00184B22" w:rsidRPr="00572714">
        <w:rPr>
          <w:rFonts w:ascii="Times New Roman" w:hAnsi="Times New Roman" w:cs="Times New Roman"/>
        </w:rPr>
        <w:t xml:space="preserve">Likewise, scholars concerned with developing civic competencies, sense of place, and career preparation find that interventions yield the best </w:t>
      </w:r>
      <w:r w:rsidR="00657B0F" w:rsidRPr="00572714">
        <w:rPr>
          <w:rFonts w:ascii="Times New Roman" w:hAnsi="Times New Roman" w:cs="Times New Roman"/>
        </w:rPr>
        <w:t xml:space="preserve">results </w:t>
      </w:r>
      <w:r w:rsidR="00184B22" w:rsidRPr="00572714">
        <w:rPr>
          <w:rFonts w:ascii="Times New Roman" w:hAnsi="Times New Roman" w:cs="Times New Roman"/>
        </w:rPr>
        <w:t xml:space="preserve">when they </w:t>
      </w:r>
      <w:r w:rsidR="00657B0F" w:rsidRPr="00572714">
        <w:rPr>
          <w:rFonts w:ascii="Times New Roman" w:hAnsi="Times New Roman" w:cs="Times New Roman"/>
        </w:rPr>
        <w:t xml:space="preserve">are </w:t>
      </w:r>
      <w:r w:rsidR="00184B22" w:rsidRPr="00572714">
        <w:rPr>
          <w:rFonts w:ascii="Times New Roman" w:hAnsi="Times New Roman" w:cs="Times New Roman"/>
        </w:rPr>
        <w:t>implemented in developmentally (age-appropriate) ways (Flanagan</w:t>
      </w:r>
      <w:r w:rsidR="00DC4682">
        <w:rPr>
          <w:rFonts w:ascii="Times New Roman" w:hAnsi="Times New Roman" w:cs="Times New Roman"/>
        </w:rPr>
        <w:t>,</w:t>
      </w:r>
      <w:r w:rsidR="00184B22" w:rsidRPr="00572714">
        <w:rPr>
          <w:rFonts w:ascii="Times New Roman" w:hAnsi="Times New Roman" w:cs="Times New Roman"/>
        </w:rPr>
        <w:t xml:space="preserve"> </w:t>
      </w:r>
      <w:r w:rsidR="00363367" w:rsidRPr="00572714">
        <w:rPr>
          <w:rFonts w:ascii="Times New Roman" w:hAnsi="Times New Roman" w:cs="Times New Roman"/>
        </w:rPr>
        <w:t>2013</w:t>
      </w:r>
      <w:r w:rsidR="00DC4682">
        <w:rPr>
          <w:rFonts w:ascii="Times New Roman" w:hAnsi="Times New Roman" w:cs="Times New Roman"/>
        </w:rPr>
        <w:t>;</w:t>
      </w:r>
      <w:r w:rsidR="00184B22" w:rsidRPr="00572714">
        <w:rPr>
          <w:rFonts w:ascii="Times New Roman" w:hAnsi="Times New Roman" w:cs="Times New Roman"/>
        </w:rPr>
        <w:t xml:space="preserve"> Zaff et al</w:t>
      </w:r>
      <w:r w:rsidR="00DC4682">
        <w:rPr>
          <w:rFonts w:ascii="Times New Roman" w:hAnsi="Times New Roman" w:cs="Times New Roman"/>
        </w:rPr>
        <w:t>,</w:t>
      </w:r>
      <w:r w:rsidR="00184B22" w:rsidRPr="00572714">
        <w:rPr>
          <w:rFonts w:ascii="Times New Roman" w:hAnsi="Times New Roman" w:cs="Times New Roman"/>
        </w:rPr>
        <w:t xml:space="preserve"> </w:t>
      </w:r>
      <w:r w:rsidR="00363367" w:rsidRPr="00572714">
        <w:rPr>
          <w:rFonts w:ascii="Times New Roman" w:hAnsi="Times New Roman" w:cs="Times New Roman"/>
        </w:rPr>
        <w:t>2009).</w:t>
      </w:r>
      <w:r w:rsidR="00184B22" w:rsidRPr="00572714">
        <w:rPr>
          <w:rFonts w:ascii="Times New Roman" w:hAnsi="Times New Roman" w:cs="Times New Roman"/>
        </w:rPr>
        <w:t xml:space="preserve"> </w:t>
      </w:r>
      <w:r w:rsidRPr="00572714">
        <w:rPr>
          <w:rFonts w:ascii="Times New Roman" w:hAnsi="Times New Roman" w:cs="Times New Roman"/>
        </w:rPr>
        <w:t>Robust community</w:t>
      </w:r>
      <w:r w:rsidR="00657B0F" w:rsidRPr="00572714">
        <w:rPr>
          <w:rFonts w:ascii="Times New Roman" w:hAnsi="Times New Roman" w:cs="Times New Roman"/>
        </w:rPr>
        <w:t>-</w:t>
      </w:r>
      <w:r w:rsidRPr="00572714">
        <w:rPr>
          <w:rFonts w:ascii="Times New Roman" w:hAnsi="Times New Roman" w:cs="Times New Roman"/>
        </w:rPr>
        <w:t>wide engagement of young people, therefore, requires</w:t>
      </w:r>
      <w:r w:rsidR="00475972" w:rsidRPr="00572714">
        <w:rPr>
          <w:rFonts w:ascii="Times New Roman" w:hAnsi="Times New Roman" w:cs="Times New Roman"/>
        </w:rPr>
        <w:t xml:space="preserve"> </w:t>
      </w:r>
      <w:r w:rsidRPr="00572714">
        <w:rPr>
          <w:rFonts w:ascii="Times New Roman" w:hAnsi="Times New Roman" w:cs="Times New Roman"/>
        </w:rPr>
        <w:t xml:space="preserve">a variety of </w:t>
      </w:r>
      <w:r w:rsidR="00475972" w:rsidRPr="00572714">
        <w:rPr>
          <w:rFonts w:ascii="Times New Roman" w:hAnsi="Times New Roman" w:cs="Times New Roman"/>
        </w:rPr>
        <w:t>approaches and may involve different sets of local institutions</w:t>
      </w:r>
      <w:r w:rsidRPr="00572714">
        <w:rPr>
          <w:rFonts w:ascii="Times New Roman" w:hAnsi="Times New Roman" w:cs="Times New Roman"/>
        </w:rPr>
        <w:t xml:space="preserve"> working together</w:t>
      </w:r>
      <w:r w:rsidR="00475972" w:rsidRPr="00572714">
        <w:rPr>
          <w:rFonts w:ascii="Times New Roman" w:hAnsi="Times New Roman" w:cs="Times New Roman"/>
        </w:rPr>
        <w:t xml:space="preserve">. </w:t>
      </w:r>
      <w:r w:rsidR="002E4500" w:rsidRPr="00572714">
        <w:rPr>
          <w:rFonts w:ascii="Times New Roman" w:hAnsi="Times New Roman" w:cs="Times New Roman"/>
        </w:rPr>
        <w:t xml:space="preserve">This implies that a holistic community-wide </w:t>
      </w:r>
      <w:r w:rsidR="00475972" w:rsidRPr="00572714">
        <w:rPr>
          <w:rFonts w:ascii="Times New Roman" w:hAnsi="Times New Roman" w:cs="Times New Roman"/>
        </w:rPr>
        <w:t>approach</w:t>
      </w:r>
      <w:r w:rsidR="002E4500" w:rsidRPr="00572714">
        <w:rPr>
          <w:rFonts w:ascii="Times New Roman" w:hAnsi="Times New Roman" w:cs="Times New Roman"/>
        </w:rPr>
        <w:t xml:space="preserve"> may result in better outcomes as any intervention will reach all residents</w:t>
      </w:r>
      <w:r w:rsidR="00184B22" w:rsidRPr="00572714">
        <w:rPr>
          <w:rFonts w:ascii="Times New Roman" w:hAnsi="Times New Roman" w:cs="Times New Roman"/>
        </w:rPr>
        <w:t xml:space="preserve">. </w:t>
      </w:r>
      <w:r w:rsidR="00DC4682">
        <w:rPr>
          <w:rFonts w:ascii="Times New Roman" w:hAnsi="Times New Roman" w:cs="Times New Roman"/>
        </w:rPr>
        <w:br/>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3341"/>
        <w:gridCol w:w="3398"/>
        <w:gridCol w:w="3341"/>
      </w:tblGrid>
      <w:tr w:rsidR="00C056AA" w:rsidRPr="00071F08" w14:paraId="2E86F104" w14:textId="77777777" w:rsidTr="00C752F0">
        <w:trPr>
          <w:trHeight w:val="360"/>
          <w:jc w:val="center"/>
        </w:trPr>
        <w:tc>
          <w:tcPr>
            <w:tcW w:w="3341" w:type="dxa"/>
            <w:shd w:val="clear" w:color="auto" w:fill="auto"/>
            <w:tcMar>
              <w:top w:w="72" w:type="dxa"/>
              <w:left w:w="144" w:type="dxa"/>
              <w:bottom w:w="72" w:type="dxa"/>
              <w:right w:w="144" w:type="dxa"/>
            </w:tcMar>
            <w:vAlign w:val="center"/>
            <w:hideMark/>
          </w:tcPr>
          <w:p w14:paraId="357C5635" w14:textId="77777777" w:rsidR="00C056AA" w:rsidRPr="00C752F0" w:rsidRDefault="00C056AA" w:rsidP="00C752F0">
            <w:pPr>
              <w:spacing w:line="360" w:lineRule="auto"/>
              <w:ind w:firstLine="720"/>
              <w:rPr>
                <w:rFonts w:ascii="Arial Narrow" w:hAnsi="Arial Narrow"/>
              </w:rPr>
            </w:pPr>
            <w:r w:rsidRPr="00C752F0">
              <w:rPr>
                <w:rFonts w:ascii="Arial Narrow" w:hAnsi="Arial Narrow"/>
                <w:b/>
              </w:rPr>
              <w:t>Category</w:t>
            </w:r>
          </w:p>
        </w:tc>
        <w:tc>
          <w:tcPr>
            <w:tcW w:w="3398" w:type="dxa"/>
            <w:shd w:val="clear" w:color="auto" w:fill="auto"/>
            <w:tcMar>
              <w:top w:w="72" w:type="dxa"/>
              <w:left w:w="144" w:type="dxa"/>
              <w:bottom w:w="72" w:type="dxa"/>
              <w:right w:w="144" w:type="dxa"/>
            </w:tcMar>
            <w:vAlign w:val="center"/>
            <w:hideMark/>
          </w:tcPr>
          <w:p w14:paraId="7E03F1A3" w14:textId="51CE6C14" w:rsidR="00C056AA" w:rsidRPr="00C752F0" w:rsidRDefault="00684AF3" w:rsidP="00C752F0">
            <w:pPr>
              <w:spacing w:line="360" w:lineRule="auto"/>
              <w:ind w:firstLine="720"/>
              <w:rPr>
                <w:rFonts w:ascii="Arial Narrow" w:hAnsi="Arial Narrow"/>
              </w:rPr>
            </w:pPr>
            <w:r w:rsidRPr="00C752F0">
              <w:rPr>
                <w:rFonts w:ascii="Arial Narrow" w:hAnsi="Arial Narrow"/>
                <w:b/>
              </w:rPr>
              <w:t>Key Outcomes</w:t>
            </w:r>
          </w:p>
        </w:tc>
        <w:tc>
          <w:tcPr>
            <w:tcW w:w="3341" w:type="dxa"/>
            <w:shd w:val="clear" w:color="auto" w:fill="auto"/>
            <w:tcMar>
              <w:top w:w="72" w:type="dxa"/>
              <w:left w:w="144" w:type="dxa"/>
              <w:bottom w:w="72" w:type="dxa"/>
              <w:right w:w="144" w:type="dxa"/>
            </w:tcMar>
            <w:vAlign w:val="center"/>
            <w:hideMark/>
          </w:tcPr>
          <w:p w14:paraId="7859F7DE" w14:textId="77150F42" w:rsidR="00C056AA" w:rsidRPr="00C752F0" w:rsidRDefault="00C056AA" w:rsidP="00C752F0">
            <w:pPr>
              <w:spacing w:line="360" w:lineRule="auto"/>
              <w:ind w:firstLine="720"/>
              <w:rPr>
                <w:rFonts w:ascii="Arial Narrow" w:hAnsi="Arial Narrow"/>
              </w:rPr>
            </w:pPr>
            <w:r w:rsidRPr="00C752F0">
              <w:rPr>
                <w:rFonts w:ascii="Arial Narrow" w:hAnsi="Arial Narrow"/>
                <w:b/>
              </w:rPr>
              <w:t>Typical engagement</w:t>
            </w:r>
            <w:r w:rsidR="007D79C6" w:rsidRPr="00C752F0">
              <w:rPr>
                <w:rFonts w:ascii="Arial Narrow" w:hAnsi="Arial Narrow" w:cs="Times New Roman"/>
                <w:b/>
                <w:bCs/>
              </w:rPr>
              <w:br/>
            </w:r>
            <w:r w:rsidRPr="00C752F0">
              <w:rPr>
                <w:rFonts w:ascii="Arial Narrow" w:hAnsi="Arial Narrow"/>
                <w:b/>
              </w:rPr>
              <w:t>and potential opportunities</w:t>
            </w:r>
          </w:p>
        </w:tc>
      </w:tr>
      <w:tr w:rsidR="00C056AA" w:rsidRPr="00071F08" w14:paraId="5BF001B8" w14:textId="77777777" w:rsidTr="00C752F0">
        <w:trPr>
          <w:trHeight w:val="360"/>
          <w:jc w:val="center"/>
        </w:trPr>
        <w:tc>
          <w:tcPr>
            <w:tcW w:w="3341" w:type="dxa"/>
            <w:shd w:val="clear" w:color="auto" w:fill="auto"/>
            <w:tcMar>
              <w:top w:w="72" w:type="dxa"/>
              <w:left w:w="144" w:type="dxa"/>
              <w:bottom w:w="72" w:type="dxa"/>
              <w:right w:w="144" w:type="dxa"/>
            </w:tcMar>
            <w:hideMark/>
          </w:tcPr>
          <w:p w14:paraId="09D8F98D" w14:textId="77777777" w:rsidR="00C056AA" w:rsidRPr="00C752F0" w:rsidRDefault="00C056AA" w:rsidP="00C752F0">
            <w:pPr>
              <w:spacing w:line="360" w:lineRule="auto"/>
              <w:rPr>
                <w:rFonts w:ascii="Arial Narrow" w:hAnsi="Arial Narrow"/>
              </w:rPr>
            </w:pPr>
            <w:r w:rsidRPr="00C752F0">
              <w:rPr>
                <w:rFonts w:ascii="Arial Narrow" w:hAnsi="Arial Narrow"/>
              </w:rPr>
              <w:t>Youth (11-18)</w:t>
            </w:r>
          </w:p>
          <w:p w14:paraId="63EA5A8E" w14:textId="77777777" w:rsidR="00C056AA" w:rsidRPr="00C752F0" w:rsidRDefault="00C056AA" w:rsidP="00C752F0">
            <w:pPr>
              <w:spacing w:line="360" w:lineRule="auto"/>
              <w:rPr>
                <w:rFonts w:ascii="Arial Narrow" w:hAnsi="Arial Narrow"/>
              </w:rPr>
            </w:pPr>
            <w:r w:rsidRPr="00C752F0">
              <w:rPr>
                <w:rFonts w:ascii="Arial Narrow" w:hAnsi="Arial Narrow"/>
              </w:rPr>
              <w:t>(multiple sub-categories)</w:t>
            </w:r>
          </w:p>
        </w:tc>
        <w:tc>
          <w:tcPr>
            <w:tcW w:w="3398" w:type="dxa"/>
            <w:shd w:val="clear" w:color="auto" w:fill="auto"/>
            <w:tcMar>
              <w:top w:w="72" w:type="dxa"/>
              <w:left w:w="144" w:type="dxa"/>
              <w:bottom w:w="72" w:type="dxa"/>
              <w:right w:w="144" w:type="dxa"/>
            </w:tcMar>
            <w:hideMark/>
          </w:tcPr>
          <w:p w14:paraId="30A0EC9A" w14:textId="77777777" w:rsidR="00C056AA" w:rsidRPr="00C752F0" w:rsidRDefault="00C056AA" w:rsidP="00C752F0">
            <w:pPr>
              <w:spacing w:line="360" w:lineRule="auto"/>
              <w:rPr>
                <w:rFonts w:ascii="Arial Narrow" w:hAnsi="Arial Narrow"/>
              </w:rPr>
            </w:pPr>
            <w:r w:rsidRPr="00C752F0">
              <w:rPr>
                <w:rFonts w:ascii="Arial Narrow" w:hAnsi="Arial Narrow"/>
              </w:rPr>
              <w:t>Sense of community, social trust, civic and democratic competencies, political beliefs, many others</w:t>
            </w:r>
          </w:p>
        </w:tc>
        <w:tc>
          <w:tcPr>
            <w:tcW w:w="3341" w:type="dxa"/>
            <w:shd w:val="clear" w:color="auto" w:fill="auto"/>
            <w:tcMar>
              <w:top w:w="72" w:type="dxa"/>
              <w:left w:w="144" w:type="dxa"/>
              <w:bottom w:w="72" w:type="dxa"/>
              <w:right w:w="144" w:type="dxa"/>
            </w:tcMar>
            <w:hideMark/>
          </w:tcPr>
          <w:p w14:paraId="28A1A2D1" w14:textId="77777777" w:rsidR="00C056AA" w:rsidRPr="00C752F0" w:rsidRDefault="00C056AA" w:rsidP="00C752F0">
            <w:pPr>
              <w:spacing w:line="360" w:lineRule="auto"/>
              <w:rPr>
                <w:rFonts w:ascii="Arial Narrow" w:hAnsi="Arial Narrow"/>
              </w:rPr>
            </w:pPr>
            <w:r w:rsidRPr="00C752F0">
              <w:rPr>
                <w:rFonts w:ascii="Arial Narrow" w:hAnsi="Arial Narrow"/>
              </w:rPr>
              <w:t xml:space="preserve">School-based and out-of-school time activities including participation in clubs, sports, service-learning etc. </w:t>
            </w:r>
          </w:p>
        </w:tc>
      </w:tr>
      <w:tr w:rsidR="00C056AA" w:rsidRPr="00071F08" w14:paraId="28731E83" w14:textId="77777777" w:rsidTr="00C752F0">
        <w:trPr>
          <w:trHeight w:val="360"/>
          <w:jc w:val="center"/>
        </w:trPr>
        <w:tc>
          <w:tcPr>
            <w:tcW w:w="3341" w:type="dxa"/>
            <w:shd w:val="clear" w:color="auto" w:fill="auto"/>
            <w:tcMar>
              <w:top w:w="72" w:type="dxa"/>
              <w:left w:w="144" w:type="dxa"/>
              <w:bottom w:w="72" w:type="dxa"/>
              <w:right w:w="144" w:type="dxa"/>
            </w:tcMar>
            <w:hideMark/>
          </w:tcPr>
          <w:p w14:paraId="217EC8DC" w14:textId="77777777" w:rsidR="00071F08" w:rsidRPr="00C752F0" w:rsidRDefault="00C056AA" w:rsidP="00C752F0">
            <w:pPr>
              <w:spacing w:line="360" w:lineRule="auto"/>
              <w:rPr>
                <w:rFonts w:ascii="Arial Narrow" w:hAnsi="Arial Narrow"/>
                <w:b/>
                <w:color w:val="404040" w:themeColor="text1" w:themeTint="BF"/>
                <w:sz w:val="20"/>
              </w:rPr>
            </w:pPr>
            <w:r w:rsidRPr="00C752F0">
              <w:rPr>
                <w:rFonts w:ascii="Arial Narrow" w:hAnsi="Arial Narrow"/>
              </w:rPr>
              <w:t xml:space="preserve">Young Adults </w:t>
            </w:r>
          </w:p>
          <w:p w14:paraId="17EC71AC" w14:textId="7DF74890" w:rsidR="00C056AA" w:rsidRPr="00C752F0" w:rsidRDefault="00C056AA" w:rsidP="00C752F0">
            <w:pPr>
              <w:spacing w:line="360" w:lineRule="auto"/>
              <w:rPr>
                <w:rFonts w:ascii="Arial Narrow" w:hAnsi="Arial Narrow"/>
              </w:rPr>
            </w:pPr>
            <w:r w:rsidRPr="00C752F0">
              <w:rPr>
                <w:rFonts w:ascii="Arial Narrow" w:hAnsi="Arial Narrow"/>
              </w:rPr>
              <w:t>(</w:t>
            </w:r>
            <w:r w:rsidR="0009474D">
              <w:rPr>
                <w:rFonts w:ascii="Arial Narrow" w:hAnsi="Arial Narrow" w:cstheme="majorHAnsi"/>
              </w:rPr>
              <w:t>c</w:t>
            </w:r>
            <w:r w:rsidRPr="00C752F0">
              <w:rPr>
                <w:rFonts w:ascii="Arial Narrow" w:hAnsi="Arial Narrow"/>
              </w:rPr>
              <w:t>ollege educated)</w:t>
            </w:r>
          </w:p>
        </w:tc>
        <w:tc>
          <w:tcPr>
            <w:tcW w:w="3398" w:type="dxa"/>
            <w:shd w:val="clear" w:color="auto" w:fill="auto"/>
            <w:tcMar>
              <w:top w:w="72" w:type="dxa"/>
              <w:left w:w="144" w:type="dxa"/>
              <w:bottom w:w="72" w:type="dxa"/>
              <w:right w:w="144" w:type="dxa"/>
            </w:tcMar>
            <w:hideMark/>
          </w:tcPr>
          <w:p w14:paraId="64D18D7A" w14:textId="77777777" w:rsidR="00C056AA" w:rsidRPr="00C752F0" w:rsidRDefault="00C056AA" w:rsidP="00C752F0">
            <w:pPr>
              <w:spacing w:line="360" w:lineRule="auto"/>
              <w:rPr>
                <w:rFonts w:ascii="Arial Narrow" w:hAnsi="Arial Narrow"/>
              </w:rPr>
            </w:pPr>
            <w:r w:rsidRPr="00C752F0">
              <w:rPr>
                <w:rFonts w:ascii="Arial Narrow" w:hAnsi="Arial Narrow"/>
              </w:rPr>
              <w:t>Civic and democratic competencies, sense of community, economic opportunity, leadership</w:t>
            </w:r>
          </w:p>
        </w:tc>
        <w:tc>
          <w:tcPr>
            <w:tcW w:w="3341" w:type="dxa"/>
            <w:shd w:val="clear" w:color="auto" w:fill="auto"/>
            <w:tcMar>
              <w:top w:w="72" w:type="dxa"/>
              <w:left w:w="144" w:type="dxa"/>
              <w:bottom w:w="72" w:type="dxa"/>
              <w:right w:w="144" w:type="dxa"/>
            </w:tcMar>
            <w:hideMark/>
          </w:tcPr>
          <w:p w14:paraId="562D71C9" w14:textId="77777777" w:rsidR="00C056AA" w:rsidRPr="00C752F0" w:rsidRDefault="00C056AA" w:rsidP="00C752F0">
            <w:pPr>
              <w:spacing w:line="360" w:lineRule="auto"/>
              <w:rPr>
                <w:rFonts w:ascii="Arial Narrow" w:hAnsi="Arial Narrow"/>
              </w:rPr>
            </w:pPr>
            <w:r w:rsidRPr="00C752F0">
              <w:rPr>
                <w:rFonts w:ascii="Arial Narrow" w:hAnsi="Arial Narrow"/>
              </w:rPr>
              <w:t xml:space="preserve">Many opportunities via social networking, job-based and career development, inclusion on local decision-making bodies, etc. </w:t>
            </w:r>
          </w:p>
        </w:tc>
      </w:tr>
      <w:tr w:rsidR="00684AF3" w:rsidRPr="00071F08" w14:paraId="2B19EDE6" w14:textId="77777777" w:rsidTr="00C752F0">
        <w:trPr>
          <w:trHeight w:val="360"/>
          <w:jc w:val="center"/>
        </w:trPr>
        <w:tc>
          <w:tcPr>
            <w:tcW w:w="3341" w:type="dxa"/>
            <w:shd w:val="clear" w:color="auto" w:fill="auto"/>
            <w:tcMar>
              <w:top w:w="72" w:type="dxa"/>
              <w:left w:w="144" w:type="dxa"/>
              <w:bottom w:w="72" w:type="dxa"/>
              <w:right w:w="144" w:type="dxa"/>
            </w:tcMar>
          </w:tcPr>
          <w:p w14:paraId="6366500B" w14:textId="77777777" w:rsidR="00684AF3" w:rsidRPr="00C752F0" w:rsidRDefault="00684AF3" w:rsidP="00C752F0">
            <w:pPr>
              <w:spacing w:line="360" w:lineRule="auto"/>
              <w:rPr>
                <w:rFonts w:ascii="Arial Narrow" w:hAnsi="Arial Narrow"/>
              </w:rPr>
            </w:pPr>
            <w:r w:rsidRPr="00C752F0">
              <w:rPr>
                <w:rFonts w:ascii="Arial Narrow" w:hAnsi="Arial Narrow"/>
              </w:rPr>
              <w:t xml:space="preserve">Young Adults </w:t>
            </w:r>
          </w:p>
          <w:p w14:paraId="6719A8A2" w14:textId="12A7CA9B" w:rsidR="00684AF3" w:rsidRPr="00C752F0" w:rsidRDefault="00684AF3" w:rsidP="00C752F0">
            <w:pPr>
              <w:spacing w:line="360" w:lineRule="auto"/>
              <w:rPr>
                <w:rFonts w:ascii="Arial Narrow" w:hAnsi="Arial Narrow"/>
              </w:rPr>
            </w:pPr>
            <w:r w:rsidRPr="00C752F0">
              <w:rPr>
                <w:rFonts w:ascii="Arial Narrow" w:hAnsi="Arial Narrow"/>
              </w:rPr>
              <w:t>(non-college bound/educated)</w:t>
            </w:r>
          </w:p>
        </w:tc>
        <w:tc>
          <w:tcPr>
            <w:tcW w:w="3398" w:type="dxa"/>
            <w:shd w:val="clear" w:color="auto" w:fill="auto"/>
            <w:tcMar>
              <w:top w:w="72" w:type="dxa"/>
              <w:left w:w="144" w:type="dxa"/>
              <w:bottom w:w="72" w:type="dxa"/>
              <w:right w:w="144" w:type="dxa"/>
            </w:tcMar>
          </w:tcPr>
          <w:p w14:paraId="5E674B9B" w14:textId="77777777" w:rsidR="00684AF3" w:rsidRPr="00C752F0" w:rsidRDefault="00684AF3" w:rsidP="00C752F0">
            <w:pPr>
              <w:spacing w:line="360" w:lineRule="auto"/>
              <w:rPr>
                <w:rFonts w:ascii="Arial Narrow" w:hAnsi="Arial Narrow"/>
              </w:rPr>
            </w:pPr>
            <w:r w:rsidRPr="00C752F0">
              <w:rPr>
                <w:rFonts w:ascii="Arial Narrow" w:hAnsi="Arial Narrow"/>
              </w:rPr>
              <w:t>Family formation, social needs, establishing primary attachments, adult identity</w:t>
            </w:r>
          </w:p>
        </w:tc>
        <w:tc>
          <w:tcPr>
            <w:tcW w:w="3341" w:type="dxa"/>
            <w:shd w:val="clear" w:color="auto" w:fill="auto"/>
            <w:tcMar>
              <w:top w:w="72" w:type="dxa"/>
              <w:left w:w="144" w:type="dxa"/>
              <w:bottom w:w="72" w:type="dxa"/>
              <w:right w:w="144" w:type="dxa"/>
            </w:tcMar>
          </w:tcPr>
          <w:p w14:paraId="3BCC63B5" w14:textId="29D85A31" w:rsidR="00684AF3" w:rsidRPr="00C752F0" w:rsidRDefault="00684AF3" w:rsidP="00C752F0">
            <w:pPr>
              <w:spacing w:line="360" w:lineRule="auto"/>
              <w:rPr>
                <w:rFonts w:ascii="Arial Narrow" w:hAnsi="Arial Narrow"/>
              </w:rPr>
            </w:pPr>
            <w:r w:rsidRPr="00C752F0">
              <w:rPr>
                <w:rFonts w:ascii="Arial Narrow" w:hAnsi="Arial Narrow"/>
              </w:rPr>
              <w:t>Few and declining</w:t>
            </w:r>
            <w:r w:rsidR="0009474D">
              <w:rPr>
                <w:rFonts w:ascii="Arial Narrow" w:hAnsi="Arial Narrow" w:cstheme="majorHAnsi"/>
              </w:rPr>
              <w:t xml:space="preserve">, </w:t>
            </w:r>
            <w:r w:rsidRPr="00C752F0">
              <w:rPr>
                <w:rFonts w:ascii="Arial Narrow" w:hAnsi="Arial Narrow"/>
              </w:rPr>
              <w:t xml:space="preserve">Institutional lag </w:t>
            </w:r>
          </w:p>
        </w:tc>
      </w:tr>
      <w:tr w:rsidR="00684AF3" w:rsidRPr="00071F08" w14:paraId="7A214062" w14:textId="77777777" w:rsidTr="00C752F0">
        <w:trPr>
          <w:trHeight w:val="360"/>
          <w:jc w:val="center"/>
        </w:trPr>
        <w:tc>
          <w:tcPr>
            <w:tcW w:w="3341" w:type="dxa"/>
            <w:shd w:val="clear" w:color="auto" w:fill="auto"/>
            <w:tcMar>
              <w:top w:w="72" w:type="dxa"/>
              <w:left w:w="144" w:type="dxa"/>
              <w:bottom w:w="72" w:type="dxa"/>
              <w:right w:w="144" w:type="dxa"/>
            </w:tcMar>
          </w:tcPr>
          <w:p w14:paraId="1CC84D8C" w14:textId="77777777" w:rsidR="00684AF3" w:rsidRPr="00C752F0" w:rsidRDefault="00684AF3" w:rsidP="00C752F0">
            <w:pPr>
              <w:spacing w:line="360" w:lineRule="auto"/>
              <w:rPr>
                <w:rFonts w:ascii="Arial Narrow" w:hAnsi="Arial Narrow"/>
              </w:rPr>
            </w:pPr>
            <w:r w:rsidRPr="00C752F0">
              <w:rPr>
                <w:rFonts w:ascii="Arial Narrow" w:hAnsi="Arial Narrow"/>
              </w:rPr>
              <w:t>Families with Young Children</w:t>
            </w:r>
          </w:p>
          <w:p w14:paraId="4B53C827" w14:textId="77777777" w:rsidR="00684AF3" w:rsidRPr="00C752F0" w:rsidRDefault="00684AF3" w:rsidP="00C752F0">
            <w:pPr>
              <w:spacing w:line="360" w:lineRule="auto"/>
              <w:ind w:firstLine="720"/>
              <w:rPr>
                <w:rFonts w:ascii="Arial Narrow" w:hAnsi="Arial Narrow"/>
              </w:rPr>
            </w:pPr>
          </w:p>
        </w:tc>
        <w:tc>
          <w:tcPr>
            <w:tcW w:w="3398" w:type="dxa"/>
            <w:shd w:val="clear" w:color="auto" w:fill="auto"/>
            <w:tcMar>
              <w:top w:w="72" w:type="dxa"/>
              <w:left w:w="144" w:type="dxa"/>
              <w:bottom w:w="72" w:type="dxa"/>
              <w:right w:w="144" w:type="dxa"/>
            </w:tcMar>
          </w:tcPr>
          <w:p w14:paraId="70B09981" w14:textId="33B32082" w:rsidR="00684AF3" w:rsidRPr="00C752F0" w:rsidRDefault="00684AF3" w:rsidP="00C752F0">
            <w:pPr>
              <w:spacing w:line="360" w:lineRule="auto"/>
              <w:ind w:firstLine="720"/>
              <w:rPr>
                <w:rFonts w:ascii="Arial Narrow" w:hAnsi="Arial Narrow"/>
              </w:rPr>
            </w:pPr>
            <w:r w:rsidRPr="00C752F0">
              <w:rPr>
                <w:rFonts w:ascii="Arial Narrow" w:hAnsi="Arial Narrow"/>
              </w:rPr>
              <w:t xml:space="preserve">Social Support, Support for </w:t>
            </w:r>
            <w:r w:rsidR="0009474D">
              <w:rPr>
                <w:rFonts w:ascii="Arial Narrow" w:hAnsi="Arial Narrow" w:cstheme="majorHAnsi"/>
              </w:rPr>
              <w:t>e</w:t>
            </w:r>
            <w:r w:rsidRPr="00C752F0">
              <w:rPr>
                <w:rFonts w:ascii="Arial Narrow" w:hAnsi="Arial Narrow" w:cstheme="majorHAnsi"/>
              </w:rPr>
              <w:t xml:space="preserve">conomic </w:t>
            </w:r>
            <w:r w:rsidR="0009474D">
              <w:rPr>
                <w:rFonts w:ascii="Arial Narrow" w:hAnsi="Arial Narrow" w:cstheme="majorHAnsi"/>
              </w:rPr>
              <w:t>w</w:t>
            </w:r>
            <w:r w:rsidRPr="00C752F0">
              <w:rPr>
                <w:rFonts w:ascii="Arial Narrow" w:hAnsi="Arial Narrow" w:cstheme="majorHAnsi"/>
              </w:rPr>
              <w:t>ell-</w:t>
            </w:r>
            <w:r w:rsidR="0009474D">
              <w:rPr>
                <w:rFonts w:ascii="Arial Narrow" w:hAnsi="Arial Narrow" w:cstheme="majorHAnsi"/>
              </w:rPr>
              <w:t>b</w:t>
            </w:r>
            <w:r w:rsidRPr="00C752F0">
              <w:rPr>
                <w:rFonts w:ascii="Arial Narrow" w:hAnsi="Arial Narrow"/>
              </w:rPr>
              <w:t>eing, Opportunities for engagement with schools and other educational environments</w:t>
            </w:r>
          </w:p>
        </w:tc>
        <w:tc>
          <w:tcPr>
            <w:tcW w:w="3341" w:type="dxa"/>
            <w:shd w:val="clear" w:color="auto" w:fill="auto"/>
            <w:tcMar>
              <w:top w:w="72" w:type="dxa"/>
              <w:left w:w="144" w:type="dxa"/>
              <w:bottom w:w="72" w:type="dxa"/>
              <w:right w:w="144" w:type="dxa"/>
            </w:tcMar>
          </w:tcPr>
          <w:p w14:paraId="41FDE917" w14:textId="77777777" w:rsidR="00684AF3" w:rsidRPr="00C752F0" w:rsidRDefault="00684AF3" w:rsidP="00C752F0">
            <w:pPr>
              <w:spacing w:line="360" w:lineRule="auto"/>
              <w:rPr>
                <w:rFonts w:ascii="Arial Narrow" w:hAnsi="Arial Narrow"/>
              </w:rPr>
            </w:pPr>
            <w:r w:rsidRPr="00C752F0">
              <w:rPr>
                <w:rFonts w:ascii="Arial Narrow" w:hAnsi="Arial Narrow"/>
              </w:rPr>
              <w:t>Networking among families, School engagement programs</w:t>
            </w:r>
          </w:p>
          <w:p w14:paraId="44E401AE" w14:textId="77777777" w:rsidR="00684AF3" w:rsidRPr="00C752F0" w:rsidRDefault="00684AF3" w:rsidP="00C752F0">
            <w:pPr>
              <w:spacing w:line="360" w:lineRule="auto"/>
              <w:rPr>
                <w:rFonts w:ascii="Arial Narrow" w:hAnsi="Arial Narrow"/>
              </w:rPr>
            </w:pPr>
          </w:p>
        </w:tc>
      </w:tr>
    </w:tbl>
    <w:p w14:paraId="68AFD713" w14:textId="77777777" w:rsidR="00CD1F41" w:rsidRPr="00071F08" w:rsidRDefault="00CD1F41" w:rsidP="001C4060">
      <w:pPr>
        <w:spacing w:line="360" w:lineRule="auto"/>
        <w:rPr>
          <w:rFonts w:ascii="Times New Roman" w:hAnsi="Times New Roman" w:cs="Times New Roman"/>
        </w:rPr>
      </w:pPr>
    </w:p>
    <w:p w14:paraId="3CDAEE43" w14:textId="6845EEFF" w:rsidR="00680134" w:rsidRPr="00572714" w:rsidRDefault="009E5325"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lastRenderedPageBreak/>
        <w:t xml:space="preserve">What are the key strategies for </w:t>
      </w:r>
      <w:r w:rsidR="0009474D">
        <w:rPr>
          <w:rFonts w:ascii="Times New Roman" w:hAnsi="Times New Roman" w:cs="Times New Roman"/>
          <w:i/>
          <w:sz w:val="28"/>
          <w:szCs w:val="28"/>
        </w:rPr>
        <w:t>e</w:t>
      </w:r>
      <w:r w:rsidRPr="00572714">
        <w:rPr>
          <w:rFonts w:ascii="Times New Roman" w:hAnsi="Times New Roman" w:cs="Times New Roman"/>
          <w:i/>
          <w:sz w:val="28"/>
          <w:szCs w:val="28"/>
        </w:rPr>
        <w:t xml:space="preserve">ngaging </w:t>
      </w:r>
      <w:r w:rsidR="0009474D">
        <w:rPr>
          <w:rFonts w:ascii="Times New Roman" w:hAnsi="Times New Roman" w:cs="Times New Roman"/>
          <w:i/>
          <w:sz w:val="28"/>
          <w:szCs w:val="28"/>
        </w:rPr>
        <w:t>y</w:t>
      </w:r>
      <w:r w:rsidRPr="00572714">
        <w:rPr>
          <w:rFonts w:ascii="Times New Roman" w:hAnsi="Times New Roman" w:cs="Times New Roman"/>
          <w:i/>
          <w:sz w:val="28"/>
          <w:szCs w:val="28"/>
        </w:rPr>
        <w:t xml:space="preserve">oung </w:t>
      </w:r>
      <w:r w:rsidR="0009474D">
        <w:rPr>
          <w:rFonts w:ascii="Times New Roman" w:hAnsi="Times New Roman" w:cs="Times New Roman"/>
          <w:i/>
          <w:sz w:val="28"/>
          <w:szCs w:val="28"/>
        </w:rPr>
        <w:t>p</w:t>
      </w:r>
      <w:r w:rsidRPr="00572714">
        <w:rPr>
          <w:rFonts w:ascii="Times New Roman" w:hAnsi="Times New Roman" w:cs="Times New Roman"/>
          <w:i/>
          <w:sz w:val="28"/>
          <w:szCs w:val="28"/>
        </w:rPr>
        <w:t>eople?</w:t>
      </w:r>
    </w:p>
    <w:p w14:paraId="51A6E19A" w14:textId="34CD0040" w:rsidR="005B0763" w:rsidRPr="00572714" w:rsidRDefault="00A112E9" w:rsidP="00572714">
      <w:pPr>
        <w:spacing w:after="120" w:line="360" w:lineRule="auto"/>
        <w:ind w:firstLine="720"/>
        <w:rPr>
          <w:rFonts w:ascii="Times New Roman" w:hAnsi="Times New Roman" w:cs="Times New Roman"/>
        </w:rPr>
      </w:pPr>
      <w:r w:rsidRPr="00572714">
        <w:rPr>
          <w:rFonts w:ascii="Times New Roman" w:hAnsi="Times New Roman" w:cs="Times New Roman"/>
        </w:rPr>
        <w:t>There are many competing strategies for engaging young people</w:t>
      </w:r>
      <w:r w:rsidR="00A22E56" w:rsidRPr="00572714">
        <w:rPr>
          <w:rFonts w:ascii="Times New Roman" w:hAnsi="Times New Roman" w:cs="Times New Roman"/>
        </w:rPr>
        <w:t>, and they may differ depending on disciplinary perspective</w:t>
      </w:r>
      <w:r w:rsidR="009372B3" w:rsidRPr="00572714">
        <w:rPr>
          <w:rFonts w:ascii="Times New Roman" w:hAnsi="Times New Roman" w:cs="Times New Roman"/>
        </w:rPr>
        <w:t xml:space="preserve">. </w:t>
      </w:r>
      <w:r w:rsidR="007830F0" w:rsidRPr="00572714">
        <w:rPr>
          <w:rFonts w:ascii="Times New Roman" w:hAnsi="Times New Roman" w:cs="Times New Roman"/>
        </w:rPr>
        <w:t xml:space="preserve">Most successful </w:t>
      </w:r>
      <w:r w:rsidR="00EF370D" w:rsidRPr="00572714">
        <w:rPr>
          <w:rFonts w:ascii="Times New Roman" w:hAnsi="Times New Roman" w:cs="Times New Roman"/>
        </w:rPr>
        <w:t>strategies</w:t>
      </w:r>
      <w:r w:rsidRPr="00572714">
        <w:rPr>
          <w:rFonts w:ascii="Times New Roman" w:hAnsi="Times New Roman" w:cs="Times New Roman"/>
        </w:rPr>
        <w:t xml:space="preserve"> share </w:t>
      </w:r>
      <w:r w:rsidR="009372B3" w:rsidRPr="00572714">
        <w:rPr>
          <w:rFonts w:ascii="Times New Roman" w:hAnsi="Times New Roman" w:cs="Times New Roman"/>
        </w:rPr>
        <w:t>five</w:t>
      </w:r>
      <w:r w:rsidR="00EF370D" w:rsidRPr="00572714">
        <w:rPr>
          <w:rFonts w:ascii="Times New Roman" w:hAnsi="Times New Roman" w:cs="Times New Roman"/>
        </w:rPr>
        <w:t xml:space="preserve"> common elements: </w:t>
      </w:r>
      <w:r w:rsidR="005B0763" w:rsidRPr="00572714">
        <w:rPr>
          <w:rFonts w:ascii="Times New Roman" w:hAnsi="Times New Roman" w:cs="Times New Roman"/>
        </w:rPr>
        <w:t>they promote active civic participation, they are intergenerational, they involve shared work, they are plac</w:t>
      </w:r>
      <w:r w:rsidRPr="00572714">
        <w:rPr>
          <w:rFonts w:ascii="Times New Roman" w:hAnsi="Times New Roman" w:cs="Times New Roman"/>
        </w:rPr>
        <w:t>e-based</w:t>
      </w:r>
      <w:r w:rsidR="00EF370D" w:rsidRPr="00572714">
        <w:rPr>
          <w:rFonts w:ascii="Times New Roman" w:hAnsi="Times New Roman" w:cs="Times New Roman"/>
        </w:rPr>
        <w:t xml:space="preserve"> and</w:t>
      </w:r>
      <w:r w:rsidRPr="00572714">
        <w:rPr>
          <w:rFonts w:ascii="Times New Roman" w:hAnsi="Times New Roman" w:cs="Times New Roman"/>
        </w:rPr>
        <w:t xml:space="preserve"> asset</w:t>
      </w:r>
      <w:r w:rsidR="00B400A0">
        <w:rPr>
          <w:rFonts w:ascii="Times New Roman" w:hAnsi="Times New Roman" w:cs="Times New Roman"/>
        </w:rPr>
        <w:t>-</w:t>
      </w:r>
      <w:r w:rsidRPr="00572714">
        <w:rPr>
          <w:rFonts w:ascii="Times New Roman" w:hAnsi="Times New Roman" w:cs="Times New Roman"/>
        </w:rPr>
        <w:t>driven</w:t>
      </w:r>
      <w:r w:rsidR="009372B3" w:rsidRPr="00572714">
        <w:rPr>
          <w:rFonts w:ascii="Times New Roman" w:hAnsi="Times New Roman" w:cs="Times New Roman"/>
        </w:rPr>
        <w:t>, and they are deliberately planned</w:t>
      </w:r>
      <w:r w:rsidRPr="00572714">
        <w:rPr>
          <w:rFonts w:ascii="Times New Roman" w:hAnsi="Times New Roman" w:cs="Times New Roman"/>
        </w:rPr>
        <w:t xml:space="preserve">. </w:t>
      </w:r>
      <w:r w:rsidR="00C0270E" w:rsidRPr="00572714">
        <w:rPr>
          <w:rFonts w:ascii="Times New Roman" w:hAnsi="Times New Roman" w:cs="Times New Roman"/>
        </w:rPr>
        <w:t>(Zeldin</w:t>
      </w:r>
      <w:r w:rsidR="00B400A0">
        <w:rPr>
          <w:rFonts w:ascii="Times New Roman" w:hAnsi="Times New Roman" w:cs="Times New Roman"/>
        </w:rPr>
        <w:t>,</w:t>
      </w:r>
      <w:r w:rsidR="00363367" w:rsidRPr="00572714">
        <w:rPr>
          <w:rFonts w:ascii="Times New Roman" w:hAnsi="Times New Roman" w:cs="Times New Roman"/>
        </w:rPr>
        <w:t xml:space="preserve"> 2004</w:t>
      </w:r>
      <w:r w:rsidR="00B400A0">
        <w:rPr>
          <w:rFonts w:ascii="Times New Roman" w:hAnsi="Times New Roman" w:cs="Times New Roman"/>
        </w:rPr>
        <w:t>;</w:t>
      </w:r>
      <w:r w:rsidR="00C0270E" w:rsidRPr="00572714">
        <w:rPr>
          <w:rFonts w:ascii="Times New Roman" w:hAnsi="Times New Roman" w:cs="Times New Roman"/>
        </w:rPr>
        <w:t xml:space="preserve"> Nitzberg,</w:t>
      </w:r>
      <w:r w:rsidR="00363367" w:rsidRPr="00572714">
        <w:rPr>
          <w:rFonts w:ascii="Times New Roman" w:hAnsi="Times New Roman" w:cs="Times New Roman"/>
        </w:rPr>
        <w:t xml:space="preserve"> 2005</w:t>
      </w:r>
      <w:r w:rsidR="00B400A0">
        <w:rPr>
          <w:rFonts w:ascii="Times New Roman" w:hAnsi="Times New Roman" w:cs="Times New Roman"/>
        </w:rPr>
        <w:t>;</w:t>
      </w:r>
      <w:r w:rsidR="00C0270E" w:rsidRPr="00572714">
        <w:rPr>
          <w:rFonts w:ascii="Times New Roman" w:hAnsi="Times New Roman" w:cs="Times New Roman"/>
        </w:rPr>
        <w:t xml:space="preserve"> </w:t>
      </w:r>
      <w:r w:rsidR="00363367" w:rsidRPr="00572714">
        <w:rPr>
          <w:rFonts w:ascii="Times New Roman" w:hAnsi="Times New Roman" w:cs="Times New Roman"/>
        </w:rPr>
        <w:t>Barnett and Brennan</w:t>
      </w:r>
      <w:r w:rsidR="00B400A0">
        <w:rPr>
          <w:rFonts w:ascii="Times New Roman" w:hAnsi="Times New Roman" w:cs="Times New Roman"/>
        </w:rPr>
        <w:t>,</w:t>
      </w:r>
      <w:r w:rsidR="00363367" w:rsidRPr="00572714">
        <w:rPr>
          <w:rFonts w:ascii="Times New Roman" w:hAnsi="Times New Roman" w:cs="Times New Roman"/>
        </w:rPr>
        <w:t xml:space="preserve"> 2006</w:t>
      </w:r>
      <w:r w:rsidR="00C0270E" w:rsidRPr="00572714">
        <w:rPr>
          <w:rFonts w:ascii="Times New Roman" w:hAnsi="Times New Roman" w:cs="Times New Roman"/>
        </w:rPr>
        <w:t>).</w:t>
      </w:r>
    </w:p>
    <w:p w14:paraId="7B2AD6F5" w14:textId="4B524BB5" w:rsidR="00DB0200" w:rsidRPr="00572714" w:rsidRDefault="002E4500"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From a developmental perspective, the effectiveness of any intervention aimed at engaging a person is dependent on age. </w:t>
      </w:r>
      <w:r w:rsidR="00DB591F" w:rsidRPr="00572714">
        <w:rPr>
          <w:rFonts w:ascii="Times New Roman" w:hAnsi="Times New Roman" w:cs="Times New Roman"/>
        </w:rPr>
        <w:t>Meaningful participation in community life will look different for a 15</w:t>
      </w:r>
      <w:r w:rsidR="00B400A0">
        <w:rPr>
          <w:rFonts w:ascii="Times New Roman" w:hAnsi="Times New Roman" w:cs="Times New Roman"/>
        </w:rPr>
        <w:t>-</w:t>
      </w:r>
      <w:r w:rsidR="00DB591F" w:rsidRPr="00572714">
        <w:rPr>
          <w:rFonts w:ascii="Times New Roman" w:hAnsi="Times New Roman" w:cs="Times New Roman"/>
        </w:rPr>
        <w:t>year old compared with that</w:t>
      </w:r>
      <w:r w:rsidR="003C55B7" w:rsidRPr="00572714">
        <w:rPr>
          <w:rFonts w:ascii="Times New Roman" w:hAnsi="Times New Roman" w:cs="Times New Roman"/>
        </w:rPr>
        <w:t xml:space="preserve"> of a 24</w:t>
      </w:r>
      <w:r w:rsidR="00B400A0">
        <w:rPr>
          <w:rFonts w:ascii="Times New Roman" w:hAnsi="Times New Roman" w:cs="Times New Roman"/>
        </w:rPr>
        <w:t>-</w:t>
      </w:r>
      <w:r w:rsidR="003C55B7" w:rsidRPr="00572714">
        <w:rPr>
          <w:rFonts w:ascii="Times New Roman" w:hAnsi="Times New Roman" w:cs="Times New Roman"/>
        </w:rPr>
        <w:t xml:space="preserve">year </w:t>
      </w:r>
      <w:r w:rsidR="00B400A0">
        <w:rPr>
          <w:rFonts w:ascii="Times New Roman" w:hAnsi="Times New Roman" w:cs="Times New Roman"/>
        </w:rPr>
        <w:t>old</w:t>
      </w:r>
      <w:r w:rsidR="003C55B7" w:rsidRPr="00572714">
        <w:rPr>
          <w:rFonts w:ascii="Times New Roman" w:hAnsi="Times New Roman" w:cs="Times New Roman"/>
        </w:rPr>
        <w:t xml:space="preserve"> college graduate (Flanagan and Levine</w:t>
      </w:r>
      <w:r w:rsidR="00B400A0">
        <w:rPr>
          <w:rFonts w:ascii="Times New Roman" w:hAnsi="Times New Roman" w:cs="Times New Roman"/>
        </w:rPr>
        <w:t>,</w:t>
      </w:r>
      <w:r w:rsidR="00434425" w:rsidRPr="00572714">
        <w:rPr>
          <w:rFonts w:ascii="Times New Roman" w:hAnsi="Times New Roman" w:cs="Times New Roman"/>
        </w:rPr>
        <w:t xml:space="preserve"> 2010</w:t>
      </w:r>
      <w:r w:rsidR="00B400A0">
        <w:rPr>
          <w:rFonts w:ascii="Times New Roman" w:hAnsi="Times New Roman" w:cs="Times New Roman"/>
        </w:rPr>
        <w:t>;</w:t>
      </w:r>
      <w:r w:rsidR="003C55B7" w:rsidRPr="00572714">
        <w:rPr>
          <w:rFonts w:ascii="Times New Roman" w:hAnsi="Times New Roman" w:cs="Times New Roman"/>
        </w:rPr>
        <w:t xml:space="preserve"> Zaff </w:t>
      </w:r>
      <w:r w:rsidR="00434425" w:rsidRPr="00572714">
        <w:rPr>
          <w:rFonts w:ascii="Times New Roman" w:hAnsi="Times New Roman" w:cs="Times New Roman"/>
        </w:rPr>
        <w:t>et al</w:t>
      </w:r>
      <w:r w:rsidR="001565FE">
        <w:rPr>
          <w:rFonts w:ascii="Times New Roman" w:hAnsi="Times New Roman" w:cs="Times New Roman"/>
        </w:rPr>
        <w:t>,</w:t>
      </w:r>
      <w:r w:rsidR="00434425" w:rsidRPr="00572714">
        <w:rPr>
          <w:rFonts w:ascii="Times New Roman" w:hAnsi="Times New Roman" w:cs="Times New Roman"/>
        </w:rPr>
        <w:t xml:space="preserve"> </w:t>
      </w:r>
      <w:r w:rsidR="00C752F0">
        <w:rPr>
          <w:rFonts w:ascii="Times New Roman" w:hAnsi="Times New Roman" w:cs="Times New Roman"/>
        </w:rPr>
        <w:t>2014</w:t>
      </w:r>
      <w:r w:rsidR="003C55B7" w:rsidRPr="00572714">
        <w:rPr>
          <w:rFonts w:ascii="Times New Roman" w:hAnsi="Times New Roman" w:cs="Times New Roman"/>
        </w:rPr>
        <w:t xml:space="preserve">). </w:t>
      </w:r>
      <w:r w:rsidR="004A2245" w:rsidRPr="00572714">
        <w:rPr>
          <w:rFonts w:ascii="Times New Roman" w:hAnsi="Times New Roman" w:cs="Times New Roman"/>
        </w:rPr>
        <w:t>The strategies for engaging young people vary by age-group,</w:t>
      </w:r>
      <w:r w:rsidR="009372B3" w:rsidRPr="00572714">
        <w:rPr>
          <w:rFonts w:ascii="Times New Roman" w:hAnsi="Times New Roman" w:cs="Times New Roman"/>
        </w:rPr>
        <w:t xml:space="preserve"> familial status, and continually change as a person ages. </w:t>
      </w:r>
      <w:r w:rsidR="00DB0200" w:rsidRPr="00572714">
        <w:rPr>
          <w:rFonts w:ascii="Times New Roman" w:hAnsi="Times New Roman" w:cs="Times New Roman"/>
        </w:rPr>
        <w:t xml:space="preserve">Strategic efforts to attract and retain young people in rural and urban communities will </w:t>
      </w:r>
      <w:r w:rsidR="007830F0" w:rsidRPr="00572714">
        <w:rPr>
          <w:rFonts w:ascii="Times New Roman" w:hAnsi="Times New Roman" w:cs="Times New Roman"/>
        </w:rPr>
        <w:t xml:space="preserve">also </w:t>
      </w:r>
      <w:r w:rsidR="00DB0200" w:rsidRPr="00572714">
        <w:rPr>
          <w:rFonts w:ascii="Times New Roman" w:hAnsi="Times New Roman" w:cs="Times New Roman"/>
        </w:rPr>
        <w:t xml:space="preserve">differ depending on place-based factors. </w:t>
      </w:r>
      <w:r w:rsidR="00E77555" w:rsidRPr="00572714">
        <w:rPr>
          <w:rFonts w:ascii="Times New Roman" w:hAnsi="Times New Roman" w:cs="Times New Roman"/>
        </w:rPr>
        <w:t>Nonetheless</w:t>
      </w:r>
      <w:r w:rsidR="00DB0200" w:rsidRPr="00572714">
        <w:rPr>
          <w:rFonts w:ascii="Times New Roman" w:hAnsi="Times New Roman" w:cs="Times New Roman"/>
        </w:rPr>
        <w:t xml:space="preserve">, it is worth mentioning some of the research-based approaches for engaging each category of young people. We begin with discussing strategies for engaging traditional youth (11-18), then discuss approaches for young adults, and examine intergenerational approaches. </w:t>
      </w:r>
    </w:p>
    <w:p w14:paraId="593F42D5" w14:textId="4D966A57" w:rsidR="005B0763" w:rsidRPr="00572714" w:rsidRDefault="00DB0200" w:rsidP="00572714">
      <w:pPr>
        <w:spacing w:after="120" w:line="360" w:lineRule="auto"/>
        <w:rPr>
          <w:rFonts w:ascii="Times New Roman" w:hAnsi="Times New Roman" w:cs="Times New Roman"/>
          <w:b/>
          <w:i/>
        </w:rPr>
      </w:pPr>
      <w:r w:rsidRPr="00572714">
        <w:rPr>
          <w:rFonts w:ascii="Times New Roman" w:hAnsi="Times New Roman" w:cs="Times New Roman"/>
          <w:b/>
          <w:i/>
        </w:rPr>
        <w:t>Engaging Youth (11-18)</w:t>
      </w:r>
    </w:p>
    <w:p w14:paraId="27CA0D2D" w14:textId="658362EF" w:rsidR="00684404" w:rsidRPr="00572714" w:rsidRDefault="004A2245"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Youth </w:t>
      </w:r>
      <w:r w:rsidR="00921A94">
        <w:rPr>
          <w:rFonts w:ascii="Times New Roman" w:hAnsi="Times New Roman" w:cs="Times New Roman"/>
        </w:rPr>
        <w:t>d</w:t>
      </w:r>
      <w:r w:rsidRPr="00572714">
        <w:rPr>
          <w:rFonts w:ascii="Times New Roman" w:hAnsi="Times New Roman" w:cs="Times New Roman"/>
        </w:rPr>
        <w:t xml:space="preserve">evelopment theories are highly interdisciplinary and quickly changing. Approaches to youth participation and theory of youth development has moved from problem-focused prevention strategies to asset-based positive youth development practices, and </w:t>
      </w:r>
      <w:r w:rsidR="00684404" w:rsidRPr="00572714">
        <w:rPr>
          <w:rFonts w:ascii="Times New Roman" w:hAnsi="Times New Roman" w:cs="Times New Roman"/>
        </w:rPr>
        <w:t>more recently to social justice-</w:t>
      </w:r>
      <w:r w:rsidRPr="00572714">
        <w:rPr>
          <w:rFonts w:ascii="Times New Roman" w:hAnsi="Times New Roman" w:cs="Times New Roman"/>
        </w:rPr>
        <w:t>oriented youth development and youth organizing (Ross</w:t>
      </w:r>
      <w:r w:rsidR="00131462">
        <w:rPr>
          <w:rFonts w:ascii="Times New Roman" w:hAnsi="Times New Roman" w:cs="Times New Roman"/>
        </w:rPr>
        <w:t>,</w:t>
      </w:r>
      <w:r w:rsidRPr="00572714">
        <w:rPr>
          <w:rFonts w:ascii="Times New Roman" w:hAnsi="Times New Roman" w:cs="Times New Roman"/>
        </w:rPr>
        <w:t xml:space="preserve"> 20</w:t>
      </w:r>
      <w:r w:rsidR="00434425" w:rsidRPr="00572714">
        <w:rPr>
          <w:rFonts w:ascii="Times New Roman" w:hAnsi="Times New Roman" w:cs="Times New Roman"/>
        </w:rPr>
        <w:t>10</w:t>
      </w:r>
      <w:r w:rsidR="00131462">
        <w:rPr>
          <w:rFonts w:ascii="Times New Roman" w:hAnsi="Times New Roman" w:cs="Times New Roman"/>
        </w:rPr>
        <w:t>;</w:t>
      </w:r>
      <w:r w:rsidRPr="00572714">
        <w:rPr>
          <w:rFonts w:ascii="Times New Roman" w:hAnsi="Times New Roman" w:cs="Times New Roman"/>
        </w:rPr>
        <w:t xml:space="preserve"> Dennis</w:t>
      </w:r>
      <w:r w:rsidR="00131462">
        <w:rPr>
          <w:rFonts w:ascii="Times New Roman" w:hAnsi="Times New Roman" w:cs="Times New Roman"/>
        </w:rPr>
        <w:t>,</w:t>
      </w:r>
      <w:r w:rsidRPr="00572714">
        <w:rPr>
          <w:rFonts w:ascii="Times New Roman" w:hAnsi="Times New Roman" w:cs="Times New Roman"/>
        </w:rPr>
        <w:t xml:space="preserve"> 2006</w:t>
      </w:r>
      <w:r w:rsidR="00131462">
        <w:rPr>
          <w:rFonts w:ascii="Times New Roman" w:hAnsi="Times New Roman" w:cs="Times New Roman"/>
        </w:rPr>
        <w:t>;</w:t>
      </w:r>
      <w:r w:rsidRPr="00572714">
        <w:rPr>
          <w:rFonts w:ascii="Times New Roman" w:hAnsi="Times New Roman" w:cs="Times New Roman"/>
        </w:rPr>
        <w:t xml:space="preserve"> Pittman </w:t>
      </w:r>
      <w:r w:rsidR="00C752F0">
        <w:rPr>
          <w:rFonts w:ascii="Times New Roman" w:hAnsi="Times New Roman" w:cs="Times New Roman"/>
        </w:rPr>
        <w:t xml:space="preserve">et al, </w:t>
      </w:r>
      <w:r w:rsidRPr="00572714">
        <w:rPr>
          <w:rFonts w:ascii="Times New Roman" w:hAnsi="Times New Roman" w:cs="Times New Roman"/>
        </w:rPr>
        <w:t>2001). Embedded in these emerging practices, is the concept of Youth-Adult Partnerships, which can be viewed as a core element necessary for effective programming generally</w:t>
      </w:r>
      <w:r w:rsidR="00CD1F41" w:rsidRPr="00572714">
        <w:rPr>
          <w:rFonts w:ascii="Times New Roman" w:hAnsi="Times New Roman" w:cs="Times New Roman"/>
        </w:rPr>
        <w:t xml:space="preserve"> (Zeldin et al</w:t>
      </w:r>
      <w:r w:rsidR="00921A94">
        <w:rPr>
          <w:rFonts w:ascii="Times New Roman" w:hAnsi="Times New Roman" w:cs="Times New Roman"/>
        </w:rPr>
        <w:t>,</w:t>
      </w:r>
      <w:r w:rsidR="00CD1F41" w:rsidRPr="00572714">
        <w:rPr>
          <w:rFonts w:ascii="Times New Roman" w:hAnsi="Times New Roman" w:cs="Times New Roman"/>
        </w:rPr>
        <w:t xml:space="preserve"> 2005, 2008</w:t>
      </w:r>
      <w:r w:rsidR="00C752F0">
        <w:rPr>
          <w:rFonts w:ascii="Times New Roman" w:hAnsi="Times New Roman" w:cs="Times New Roman"/>
        </w:rPr>
        <w:t>, 2013</w:t>
      </w:r>
      <w:r w:rsidRPr="00572714">
        <w:rPr>
          <w:rFonts w:ascii="Times New Roman" w:hAnsi="Times New Roman" w:cs="Times New Roman"/>
        </w:rPr>
        <w:t xml:space="preserve">). </w:t>
      </w:r>
    </w:p>
    <w:p w14:paraId="0D6840DB" w14:textId="77777777" w:rsidR="005B0763" w:rsidRPr="00C752F0" w:rsidRDefault="004A2245" w:rsidP="00572714">
      <w:pPr>
        <w:spacing w:after="120" w:line="360" w:lineRule="auto"/>
        <w:rPr>
          <w:rFonts w:ascii="Times New Roman" w:hAnsi="Times New Roman"/>
          <w:b/>
          <w:i/>
        </w:rPr>
      </w:pPr>
      <w:r w:rsidRPr="00C752F0">
        <w:rPr>
          <w:rFonts w:ascii="Times New Roman" w:hAnsi="Times New Roman"/>
          <w:b/>
          <w:i/>
        </w:rPr>
        <w:t>Positive Youth Development</w:t>
      </w:r>
    </w:p>
    <w:p w14:paraId="7B868F65" w14:textId="429FBCF2" w:rsidR="00DB0200" w:rsidRPr="00572714" w:rsidRDefault="004A2245"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Positive </w:t>
      </w:r>
      <w:r w:rsidR="00921A94">
        <w:rPr>
          <w:rFonts w:ascii="Times New Roman" w:hAnsi="Times New Roman" w:cs="Times New Roman"/>
        </w:rPr>
        <w:t>Y</w:t>
      </w:r>
      <w:r w:rsidRPr="00572714">
        <w:rPr>
          <w:rFonts w:ascii="Times New Roman" w:hAnsi="Times New Roman" w:cs="Times New Roman"/>
        </w:rPr>
        <w:t xml:space="preserve">outh </w:t>
      </w:r>
      <w:r w:rsidR="00921A94">
        <w:rPr>
          <w:rFonts w:ascii="Times New Roman" w:hAnsi="Times New Roman" w:cs="Times New Roman"/>
        </w:rPr>
        <w:t>D</w:t>
      </w:r>
      <w:r w:rsidRPr="00572714">
        <w:rPr>
          <w:rFonts w:ascii="Times New Roman" w:hAnsi="Times New Roman" w:cs="Times New Roman"/>
        </w:rPr>
        <w:t>evelopment (PYD) emerged</w:t>
      </w:r>
      <w:r w:rsidR="00684404" w:rsidRPr="00572714">
        <w:rPr>
          <w:rFonts w:ascii="Times New Roman" w:hAnsi="Times New Roman" w:cs="Times New Roman"/>
        </w:rPr>
        <w:t xml:space="preserve"> as a response to public health-</w:t>
      </w:r>
      <w:r w:rsidRPr="00572714">
        <w:rPr>
          <w:rFonts w:ascii="Times New Roman" w:hAnsi="Times New Roman" w:cs="Times New Roman"/>
        </w:rPr>
        <w:t>oriented youth programs of the 1970s and 1980s that addressed the “youth problem” and tended to focus on preventing problem behaviors such as drug use, sexual activity, and violence (Ross</w:t>
      </w:r>
      <w:r w:rsidR="00921A94">
        <w:rPr>
          <w:rFonts w:ascii="Times New Roman" w:hAnsi="Times New Roman" w:cs="Times New Roman"/>
        </w:rPr>
        <w:t>,</w:t>
      </w:r>
      <w:r w:rsidRPr="00572714">
        <w:rPr>
          <w:rFonts w:ascii="Times New Roman" w:hAnsi="Times New Roman" w:cs="Times New Roman"/>
        </w:rPr>
        <w:t xml:space="preserve"> 2012</w:t>
      </w:r>
      <w:r w:rsidR="00921A94">
        <w:rPr>
          <w:rFonts w:ascii="Times New Roman" w:hAnsi="Times New Roman" w:cs="Times New Roman"/>
        </w:rPr>
        <w:t>;</w:t>
      </w:r>
      <w:r w:rsidRPr="00572714">
        <w:rPr>
          <w:rFonts w:ascii="Times New Roman" w:hAnsi="Times New Roman" w:cs="Times New Roman"/>
        </w:rPr>
        <w:t xml:space="preserve"> Dennis</w:t>
      </w:r>
      <w:r w:rsidR="00921A94">
        <w:rPr>
          <w:rFonts w:ascii="Times New Roman" w:hAnsi="Times New Roman" w:cs="Times New Roman"/>
        </w:rPr>
        <w:t>,</w:t>
      </w:r>
      <w:r w:rsidRPr="00572714">
        <w:rPr>
          <w:rFonts w:ascii="Times New Roman" w:hAnsi="Times New Roman" w:cs="Times New Roman"/>
        </w:rPr>
        <w:t xml:space="preserve"> 2006). Recognizing that prevention, problem-focused programs were having limited or no impact on “problem behaviors” and </w:t>
      </w:r>
      <w:r w:rsidR="00684404" w:rsidRPr="00572714">
        <w:rPr>
          <w:rFonts w:ascii="Times New Roman" w:hAnsi="Times New Roman" w:cs="Times New Roman"/>
        </w:rPr>
        <w:t>were</w:t>
      </w:r>
      <w:r w:rsidRPr="00572714">
        <w:rPr>
          <w:rFonts w:ascii="Times New Roman" w:hAnsi="Times New Roman" w:cs="Times New Roman"/>
        </w:rPr>
        <w:t xml:space="preserve"> contributing to negative perceptions of youth</w:t>
      </w:r>
      <w:r w:rsidR="00194DF2" w:rsidRPr="00572714">
        <w:rPr>
          <w:rFonts w:ascii="Times New Roman" w:hAnsi="Times New Roman" w:cs="Times New Roman"/>
        </w:rPr>
        <w:t xml:space="preserve">, </w:t>
      </w:r>
      <w:r w:rsidRPr="00572714">
        <w:rPr>
          <w:rFonts w:ascii="Times New Roman" w:hAnsi="Times New Roman" w:cs="Times New Roman"/>
        </w:rPr>
        <w:t>a paradigm shift occurred</w:t>
      </w:r>
      <w:r w:rsidR="001565FE" w:rsidRPr="001565FE">
        <w:rPr>
          <w:rFonts w:ascii="Times New Roman" w:hAnsi="Times New Roman" w:cs="Times New Roman"/>
        </w:rPr>
        <w:t xml:space="preserve"> </w:t>
      </w:r>
      <w:r w:rsidR="001565FE" w:rsidRPr="00572714">
        <w:rPr>
          <w:rFonts w:ascii="Times New Roman" w:hAnsi="Times New Roman" w:cs="Times New Roman"/>
        </w:rPr>
        <w:t>in the 1990s</w:t>
      </w:r>
      <w:r w:rsidRPr="00572714">
        <w:rPr>
          <w:rFonts w:ascii="Times New Roman" w:hAnsi="Times New Roman" w:cs="Times New Roman"/>
        </w:rPr>
        <w:t>, rooted in Karen Pittman’s often quoted phrase that “problem free is not fully prep</w:t>
      </w:r>
      <w:r w:rsidR="00956C3C" w:rsidRPr="00572714">
        <w:rPr>
          <w:rFonts w:ascii="Times New Roman" w:hAnsi="Times New Roman" w:cs="Times New Roman"/>
        </w:rPr>
        <w:t>ared” (</w:t>
      </w:r>
      <w:r w:rsidRPr="00572714">
        <w:rPr>
          <w:rFonts w:ascii="Times New Roman" w:hAnsi="Times New Roman" w:cs="Times New Roman"/>
        </w:rPr>
        <w:t>Pittman</w:t>
      </w:r>
      <w:r w:rsidR="00C752F0">
        <w:rPr>
          <w:rFonts w:ascii="Times New Roman" w:hAnsi="Times New Roman" w:cs="Times New Roman"/>
        </w:rPr>
        <w:t xml:space="preserve"> et al</w:t>
      </w:r>
      <w:r w:rsidR="00921A94">
        <w:rPr>
          <w:rFonts w:ascii="Times New Roman" w:hAnsi="Times New Roman" w:cs="Times New Roman"/>
        </w:rPr>
        <w:t>,</w:t>
      </w:r>
      <w:r w:rsidRPr="00572714">
        <w:rPr>
          <w:rFonts w:ascii="Times New Roman" w:hAnsi="Times New Roman" w:cs="Times New Roman"/>
        </w:rPr>
        <w:t xml:space="preserve"> 2001</w:t>
      </w:r>
      <w:r w:rsidR="00921A94">
        <w:rPr>
          <w:rFonts w:ascii="Times New Roman" w:hAnsi="Times New Roman" w:cs="Times New Roman"/>
        </w:rPr>
        <w:t>;</w:t>
      </w:r>
      <w:r w:rsidRPr="00572714">
        <w:rPr>
          <w:rFonts w:ascii="Times New Roman" w:hAnsi="Times New Roman" w:cs="Times New Roman"/>
        </w:rPr>
        <w:t xml:space="preserve"> McLaughlin</w:t>
      </w:r>
      <w:r w:rsidR="00921A94">
        <w:rPr>
          <w:rFonts w:ascii="Times New Roman" w:hAnsi="Times New Roman" w:cs="Times New Roman"/>
        </w:rPr>
        <w:t>,</w:t>
      </w:r>
      <w:r w:rsidRPr="00572714">
        <w:rPr>
          <w:rFonts w:ascii="Times New Roman" w:hAnsi="Times New Roman" w:cs="Times New Roman"/>
        </w:rPr>
        <w:t xml:space="preserve"> 2000). PYD is rooted in the idea that the “key task of adolescence is for young people to develop skills, values, attitude, and competency to be successful adults and to avoid making risky decisions that could have a negative impact on their future” (Eccles and Gootman</w:t>
      </w:r>
      <w:r w:rsidR="001565FE">
        <w:rPr>
          <w:rFonts w:ascii="Times New Roman" w:hAnsi="Times New Roman" w:cs="Times New Roman"/>
        </w:rPr>
        <w:t>,</w:t>
      </w:r>
      <w:r w:rsidRPr="00572714">
        <w:rPr>
          <w:rFonts w:ascii="Times New Roman" w:hAnsi="Times New Roman" w:cs="Times New Roman"/>
        </w:rPr>
        <w:t xml:space="preserve"> 2002). Positive </w:t>
      </w:r>
      <w:r w:rsidR="00DF0D81">
        <w:rPr>
          <w:rFonts w:ascii="Times New Roman" w:hAnsi="Times New Roman" w:cs="Times New Roman"/>
        </w:rPr>
        <w:t>Y</w:t>
      </w:r>
      <w:r w:rsidRPr="00572714">
        <w:rPr>
          <w:rFonts w:ascii="Times New Roman" w:hAnsi="Times New Roman" w:cs="Times New Roman"/>
        </w:rPr>
        <w:t xml:space="preserve">outh </w:t>
      </w:r>
      <w:r w:rsidR="00DF0D81">
        <w:rPr>
          <w:rFonts w:ascii="Times New Roman" w:hAnsi="Times New Roman" w:cs="Times New Roman"/>
        </w:rPr>
        <w:t>D</w:t>
      </w:r>
      <w:r w:rsidRPr="00572714">
        <w:rPr>
          <w:rFonts w:ascii="Times New Roman" w:hAnsi="Times New Roman" w:cs="Times New Roman"/>
        </w:rPr>
        <w:t>evelopment focuses on building youth assets (Catalano</w:t>
      </w:r>
      <w:r w:rsidR="00C752F0">
        <w:rPr>
          <w:rFonts w:ascii="Times New Roman" w:hAnsi="Times New Roman" w:cs="Times New Roman"/>
        </w:rPr>
        <w:t xml:space="preserve"> et al</w:t>
      </w:r>
      <w:r w:rsidR="001565FE">
        <w:rPr>
          <w:rFonts w:ascii="Times New Roman" w:hAnsi="Times New Roman" w:cs="Times New Roman"/>
        </w:rPr>
        <w:t>,</w:t>
      </w:r>
      <w:r w:rsidRPr="00572714">
        <w:rPr>
          <w:rFonts w:ascii="Times New Roman" w:hAnsi="Times New Roman" w:cs="Times New Roman"/>
        </w:rPr>
        <w:t xml:space="preserve"> 2002) and offering opportunities for meaningful youth participation in and out of school (Eccles and Gootman</w:t>
      </w:r>
      <w:r w:rsidR="001565FE">
        <w:rPr>
          <w:rFonts w:ascii="Times New Roman" w:hAnsi="Times New Roman" w:cs="Times New Roman"/>
        </w:rPr>
        <w:t>,</w:t>
      </w:r>
      <w:r w:rsidRPr="00572714">
        <w:rPr>
          <w:rFonts w:ascii="Times New Roman" w:hAnsi="Times New Roman" w:cs="Times New Roman"/>
        </w:rPr>
        <w:t xml:space="preserve"> </w:t>
      </w:r>
      <w:r w:rsidRPr="00572714">
        <w:rPr>
          <w:rFonts w:ascii="Times New Roman" w:hAnsi="Times New Roman" w:cs="Times New Roman"/>
        </w:rPr>
        <w:lastRenderedPageBreak/>
        <w:t>2002</w:t>
      </w:r>
      <w:r w:rsidR="001565FE">
        <w:rPr>
          <w:rFonts w:ascii="Times New Roman" w:hAnsi="Times New Roman" w:cs="Times New Roman"/>
        </w:rPr>
        <w:t>;</w:t>
      </w:r>
      <w:r w:rsidRPr="00572714">
        <w:rPr>
          <w:rFonts w:ascii="Times New Roman" w:hAnsi="Times New Roman" w:cs="Times New Roman"/>
        </w:rPr>
        <w:t xml:space="preserve"> Pittman</w:t>
      </w:r>
      <w:r w:rsidR="00C752F0">
        <w:rPr>
          <w:rFonts w:ascii="Times New Roman" w:hAnsi="Times New Roman" w:cs="Times New Roman"/>
        </w:rPr>
        <w:t xml:space="preserve"> et al,</w:t>
      </w:r>
      <w:r w:rsidRPr="00572714">
        <w:rPr>
          <w:rFonts w:ascii="Times New Roman" w:hAnsi="Times New Roman" w:cs="Times New Roman"/>
        </w:rPr>
        <w:t xml:space="preserve"> 2001</w:t>
      </w:r>
      <w:r w:rsidR="00DF0D81">
        <w:rPr>
          <w:rFonts w:ascii="Times New Roman" w:hAnsi="Times New Roman" w:cs="Times New Roman"/>
        </w:rPr>
        <w:t>;</w:t>
      </w:r>
      <w:r w:rsidRPr="00572714">
        <w:rPr>
          <w:rFonts w:ascii="Times New Roman" w:hAnsi="Times New Roman" w:cs="Times New Roman"/>
        </w:rPr>
        <w:t xml:space="preserve"> Gambone</w:t>
      </w:r>
      <w:r w:rsidR="00C752F0">
        <w:rPr>
          <w:rFonts w:ascii="Times New Roman" w:hAnsi="Times New Roman" w:cs="Times New Roman"/>
        </w:rPr>
        <w:t xml:space="preserve"> et al,</w:t>
      </w:r>
      <w:r w:rsidRPr="00572714">
        <w:rPr>
          <w:rFonts w:ascii="Times New Roman" w:hAnsi="Times New Roman" w:cs="Times New Roman"/>
        </w:rPr>
        <w:t xml:space="preserve"> 20</w:t>
      </w:r>
      <w:r w:rsidR="00434425" w:rsidRPr="00572714">
        <w:rPr>
          <w:rFonts w:ascii="Times New Roman" w:hAnsi="Times New Roman" w:cs="Times New Roman"/>
        </w:rPr>
        <w:t>0</w:t>
      </w:r>
      <w:r w:rsidRPr="00572714">
        <w:rPr>
          <w:rFonts w:ascii="Times New Roman" w:hAnsi="Times New Roman" w:cs="Times New Roman"/>
        </w:rPr>
        <w:t xml:space="preserve">2). Positive </w:t>
      </w:r>
      <w:r w:rsidR="00DF0D81">
        <w:rPr>
          <w:rFonts w:ascii="Times New Roman" w:hAnsi="Times New Roman" w:cs="Times New Roman"/>
        </w:rPr>
        <w:t>Y</w:t>
      </w:r>
      <w:r w:rsidRPr="00572714">
        <w:rPr>
          <w:rFonts w:ascii="Times New Roman" w:hAnsi="Times New Roman" w:cs="Times New Roman"/>
        </w:rPr>
        <w:t xml:space="preserve">outh </w:t>
      </w:r>
      <w:r w:rsidR="00DF0D81">
        <w:rPr>
          <w:rFonts w:ascii="Times New Roman" w:hAnsi="Times New Roman" w:cs="Times New Roman"/>
        </w:rPr>
        <w:t>D</w:t>
      </w:r>
      <w:r w:rsidRPr="00572714">
        <w:rPr>
          <w:rFonts w:ascii="Times New Roman" w:hAnsi="Times New Roman" w:cs="Times New Roman"/>
        </w:rPr>
        <w:t xml:space="preserve">evelopment programs have been the attention </w:t>
      </w:r>
      <w:r w:rsidR="0002468F" w:rsidRPr="00572714">
        <w:rPr>
          <w:rFonts w:ascii="Times New Roman" w:hAnsi="Times New Roman" w:cs="Times New Roman"/>
        </w:rPr>
        <w:t xml:space="preserve">of </w:t>
      </w:r>
      <w:r w:rsidRPr="00572714">
        <w:rPr>
          <w:rFonts w:ascii="Times New Roman" w:hAnsi="Times New Roman" w:cs="Times New Roman"/>
        </w:rPr>
        <w:t>much empirical research finding positive outcomes for identity formation, civic attributes, self</w:t>
      </w:r>
      <w:r w:rsidR="00DF0D81">
        <w:rPr>
          <w:rFonts w:ascii="Times New Roman" w:hAnsi="Times New Roman" w:cs="Times New Roman"/>
        </w:rPr>
        <w:t>-</w:t>
      </w:r>
      <w:r w:rsidRPr="00572714">
        <w:rPr>
          <w:rFonts w:ascii="Times New Roman" w:hAnsi="Times New Roman" w:cs="Times New Roman"/>
        </w:rPr>
        <w:t>esteem, academic performance and decreased “risky” behaviors (Ross</w:t>
      </w:r>
      <w:r w:rsidR="00DF0D81">
        <w:rPr>
          <w:rFonts w:ascii="Times New Roman" w:hAnsi="Times New Roman" w:cs="Times New Roman"/>
        </w:rPr>
        <w:t>,</w:t>
      </w:r>
      <w:r w:rsidRPr="00572714">
        <w:rPr>
          <w:rFonts w:ascii="Times New Roman" w:hAnsi="Times New Roman" w:cs="Times New Roman"/>
        </w:rPr>
        <w:t xml:space="preserve"> 20</w:t>
      </w:r>
      <w:r w:rsidR="00434425" w:rsidRPr="00572714">
        <w:rPr>
          <w:rFonts w:ascii="Times New Roman" w:hAnsi="Times New Roman" w:cs="Times New Roman"/>
        </w:rPr>
        <w:t>06).</w:t>
      </w:r>
    </w:p>
    <w:p w14:paraId="74380568" w14:textId="77777777" w:rsidR="005B0763" w:rsidRPr="00C752F0" w:rsidRDefault="004A2245" w:rsidP="00572714">
      <w:pPr>
        <w:spacing w:after="120" w:line="360" w:lineRule="auto"/>
        <w:rPr>
          <w:rFonts w:ascii="Times New Roman" w:hAnsi="Times New Roman"/>
          <w:b/>
          <w:i/>
        </w:rPr>
      </w:pPr>
      <w:r w:rsidRPr="00C752F0">
        <w:rPr>
          <w:rFonts w:ascii="Times New Roman" w:hAnsi="Times New Roman"/>
          <w:b/>
          <w:i/>
        </w:rPr>
        <w:t>Youth-Adult Partnerships</w:t>
      </w:r>
    </w:p>
    <w:p w14:paraId="0862AEAE" w14:textId="3CD2E3D2" w:rsidR="00DB0200" w:rsidRPr="00572714" w:rsidRDefault="00C5536E" w:rsidP="00572714">
      <w:pPr>
        <w:spacing w:after="120" w:line="360" w:lineRule="auto"/>
        <w:ind w:firstLine="720"/>
        <w:rPr>
          <w:rFonts w:ascii="Times New Roman" w:hAnsi="Times New Roman" w:cs="Times New Roman"/>
        </w:rPr>
      </w:pPr>
      <w:r w:rsidRPr="00572714">
        <w:rPr>
          <w:rFonts w:ascii="Times New Roman" w:hAnsi="Times New Roman" w:cs="Times New Roman"/>
        </w:rPr>
        <w:t>Today, Youth-Adult Partnership</w:t>
      </w:r>
      <w:r w:rsidR="005D168A" w:rsidRPr="00572714">
        <w:rPr>
          <w:rFonts w:ascii="Times New Roman" w:hAnsi="Times New Roman" w:cs="Times New Roman"/>
        </w:rPr>
        <w:t xml:space="preserve"> (Y-AP)</w:t>
      </w:r>
      <w:r w:rsidRPr="00572714">
        <w:rPr>
          <w:rFonts w:ascii="Times New Roman" w:hAnsi="Times New Roman" w:cs="Times New Roman"/>
        </w:rPr>
        <w:t xml:space="preserve"> is considered to be a core component of any youth development program concerned with community change. </w:t>
      </w:r>
      <w:r w:rsidR="004A2245" w:rsidRPr="00572714">
        <w:rPr>
          <w:rFonts w:ascii="Times New Roman" w:hAnsi="Times New Roman" w:cs="Times New Roman"/>
        </w:rPr>
        <w:t xml:space="preserve">The positive outcomes associated with the shift from prevention to positive youth development are subject of much empirical research and highly regarded in the field. The field continues to shift with contributions regarding strategies to achieve better outcomes. Youth-Adult Partnerships are becoming widely recognized as a necessary core practice for organizations/programs working with youth. Y-AP is defined as the “practice of multiple youth and multiple adults deliberating and acting together in a collective (democratic) fashion over a sustained period of time through shared work intended to promote social justice, strengthen an organization and/or to affirmatively address a community issue” (Zeldin </w:t>
      </w:r>
      <w:r w:rsidR="001F40B1" w:rsidRPr="00572714">
        <w:rPr>
          <w:rFonts w:ascii="Times New Roman" w:hAnsi="Times New Roman" w:cs="Times New Roman"/>
        </w:rPr>
        <w:t>et al</w:t>
      </w:r>
      <w:r w:rsidR="00DF0D81">
        <w:rPr>
          <w:rFonts w:ascii="Times New Roman" w:hAnsi="Times New Roman" w:cs="Times New Roman"/>
        </w:rPr>
        <w:t>,</w:t>
      </w:r>
      <w:r w:rsidR="001F40B1" w:rsidRPr="00572714">
        <w:rPr>
          <w:rFonts w:ascii="Times New Roman" w:hAnsi="Times New Roman" w:cs="Times New Roman"/>
        </w:rPr>
        <w:t xml:space="preserve"> </w:t>
      </w:r>
      <w:r w:rsidR="004A2245" w:rsidRPr="00572714">
        <w:rPr>
          <w:rFonts w:ascii="Times New Roman" w:hAnsi="Times New Roman" w:cs="Times New Roman"/>
        </w:rPr>
        <w:t>201</w:t>
      </w:r>
      <w:r w:rsidR="001F40B1" w:rsidRPr="00572714">
        <w:rPr>
          <w:rFonts w:ascii="Times New Roman" w:hAnsi="Times New Roman" w:cs="Times New Roman"/>
        </w:rPr>
        <w:t>3</w:t>
      </w:r>
      <w:r w:rsidR="004A2245" w:rsidRPr="00572714">
        <w:rPr>
          <w:rFonts w:ascii="Times New Roman" w:hAnsi="Times New Roman" w:cs="Times New Roman"/>
        </w:rPr>
        <w:t>). High quality Y-AP includes opportunities for authentic decision</w:t>
      </w:r>
      <w:r w:rsidR="00DF0D81">
        <w:rPr>
          <w:rFonts w:ascii="Times New Roman" w:hAnsi="Times New Roman" w:cs="Times New Roman"/>
        </w:rPr>
        <w:t>-</w:t>
      </w:r>
      <w:r w:rsidR="004A2245" w:rsidRPr="00572714">
        <w:rPr>
          <w:rFonts w:ascii="Times New Roman" w:hAnsi="Times New Roman" w:cs="Times New Roman"/>
        </w:rPr>
        <w:t>making, natural mentors, reciprocal activit</w:t>
      </w:r>
      <w:r w:rsidR="00C752F0">
        <w:rPr>
          <w:rFonts w:ascii="Times New Roman" w:hAnsi="Times New Roman" w:cs="Times New Roman"/>
        </w:rPr>
        <w:t>y, and community connectedness</w:t>
      </w:r>
      <w:r w:rsidR="004A2245" w:rsidRPr="00572714">
        <w:rPr>
          <w:rFonts w:ascii="Times New Roman" w:hAnsi="Times New Roman" w:cs="Times New Roman"/>
        </w:rPr>
        <w:t>. High quality Y-AP is shown to have beneficial outcomes for positive youth development indicators, and potential to contribute to broader recognition and institutionalization of youth participation in community decisions (Zeldin et al</w:t>
      </w:r>
      <w:r w:rsidR="00DF0D81">
        <w:rPr>
          <w:rFonts w:ascii="Times New Roman" w:hAnsi="Times New Roman" w:cs="Times New Roman"/>
        </w:rPr>
        <w:t>,</w:t>
      </w:r>
      <w:r w:rsidR="004A2245" w:rsidRPr="00572714">
        <w:rPr>
          <w:rFonts w:ascii="Times New Roman" w:hAnsi="Times New Roman" w:cs="Times New Roman"/>
        </w:rPr>
        <w:t xml:space="preserve"> 200</w:t>
      </w:r>
      <w:r w:rsidR="001F40B1" w:rsidRPr="00572714">
        <w:rPr>
          <w:rFonts w:ascii="Times New Roman" w:hAnsi="Times New Roman" w:cs="Times New Roman"/>
        </w:rPr>
        <w:t>4</w:t>
      </w:r>
      <w:r w:rsidR="004A2245" w:rsidRPr="00572714">
        <w:rPr>
          <w:rFonts w:ascii="Times New Roman" w:hAnsi="Times New Roman" w:cs="Times New Roman"/>
        </w:rPr>
        <w:t>, 2005, 2008, 201</w:t>
      </w:r>
      <w:r w:rsidR="001F40B1" w:rsidRPr="00572714">
        <w:rPr>
          <w:rFonts w:ascii="Times New Roman" w:hAnsi="Times New Roman" w:cs="Times New Roman"/>
        </w:rPr>
        <w:t>3</w:t>
      </w:r>
      <w:r w:rsidR="004A2245" w:rsidRPr="00572714">
        <w:rPr>
          <w:rFonts w:ascii="Times New Roman" w:hAnsi="Times New Roman" w:cs="Times New Roman"/>
        </w:rPr>
        <w:t>).</w:t>
      </w:r>
    </w:p>
    <w:p w14:paraId="7966F691" w14:textId="2788E166" w:rsidR="005B0763" w:rsidRPr="00C752F0" w:rsidRDefault="004A2245" w:rsidP="00572714">
      <w:pPr>
        <w:spacing w:after="120" w:line="360" w:lineRule="auto"/>
        <w:rPr>
          <w:rFonts w:ascii="Times New Roman" w:hAnsi="Times New Roman"/>
          <w:b/>
          <w:i/>
        </w:rPr>
      </w:pPr>
      <w:r w:rsidRPr="00C752F0">
        <w:rPr>
          <w:rFonts w:ascii="Times New Roman" w:hAnsi="Times New Roman"/>
          <w:b/>
          <w:i/>
        </w:rPr>
        <w:t>Social Justice Youth Development</w:t>
      </w:r>
    </w:p>
    <w:p w14:paraId="7C4233E6" w14:textId="044BC120" w:rsidR="005B0763" w:rsidRPr="00572714" w:rsidRDefault="004A2245" w:rsidP="00572714">
      <w:pPr>
        <w:spacing w:after="120" w:line="360" w:lineRule="auto"/>
        <w:ind w:firstLine="720"/>
        <w:rPr>
          <w:rFonts w:ascii="Times New Roman" w:hAnsi="Times New Roman" w:cs="Times New Roman"/>
        </w:rPr>
      </w:pPr>
      <w:r w:rsidRPr="00572714">
        <w:rPr>
          <w:rFonts w:ascii="Times New Roman" w:hAnsi="Times New Roman" w:cs="Times New Roman"/>
        </w:rPr>
        <w:t>With Y-AP as a central component, there is also increased attention to the importance of civic skills for sustaining strong communities and democracy (Flanagan and Levine</w:t>
      </w:r>
      <w:r w:rsidR="00FD592B">
        <w:rPr>
          <w:rFonts w:ascii="Times New Roman" w:hAnsi="Times New Roman" w:cs="Times New Roman"/>
        </w:rPr>
        <w:t>,</w:t>
      </w:r>
      <w:r w:rsidRPr="00572714">
        <w:rPr>
          <w:rFonts w:ascii="Times New Roman" w:hAnsi="Times New Roman" w:cs="Times New Roman"/>
        </w:rPr>
        <w:t xml:space="preserve"> 2010), as well as youth social justice oriented approaches and youth organizing models. The general thought is that youth can and should be active participants in society, </w:t>
      </w:r>
      <w:r w:rsidR="00FD592B">
        <w:rPr>
          <w:rFonts w:ascii="Times New Roman" w:hAnsi="Times New Roman" w:cs="Times New Roman"/>
        </w:rPr>
        <w:t xml:space="preserve">that </w:t>
      </w:r>
      <w:r w:rsidRPr="00572714">
        <w:rPr>
          <w:rFonts w:ascii="Times New Roman" w:hAnsi="Times New Roman" w:cs="Times New Roman"/>
        </w:rPr>
        <w:t xml:space="preserve">civic skills are developed through practicing those skills, </w:t>
      </w:r>
      <w:r w:rsidR="00FD592B">
        <w:rPr>
          <w:rFonts w:ascii="Times New Roman" w:hAnsi="Times New Roman" w:cs="Times New Roman"/>
        </w:rPr>
        <w:t xml:space="preserve">that </w:t>
      </w:r>
      <w:r w:rsidRPr="00572714">
        <w:rPr>
          <w:rFonts w:ascii="Times New Roman" w:hAnsi="Times New Roman" w:cs="Times New Roman"/>
        </w:rPr>
        <w:t xml:space="preserve">social change occurs through partnership between youth and adults, and </w:t>
      </w:r>
      <w:r w:rsidR="00FD592B">
        <w:rPr>
          <w:rFonts w:ascii="Times New Roman" w:hAnsi="Times New Roman" w:cs="Times New Roman"/>
        </w:rPr>
        <w:t xml:space="preserve">that </w:t>
      </w:r>
      <w:r w:rsidRPr="00572714">
        <w:rPr>
          <w:rFonts w:ascii="Times New Roman" w:hAnsi="Times New Roman" w:cs="Times New Roman"/>
        </w:rPr>
        <w:t xml:space="preserve">youth can be agents of community and social change (Gambone </w:t>
      </w:r>
      <w:r w:rsidR="00105DE7" w:rsidRPr="00572714">
        <w:rPr>
          <w:rFonts w:ascii="Times New Roman" w:hAnsi="Times New Roman" w:cs="Times New Roman"/>
        </w:rPr>
        <w:t>et al</w:t>
      </w:r>
      <w:r w:rsidR="00FD592B">
        <w:rPr>
          <w:rFonts w:ascii="Times New Roman" w:hAnsi="Times New Roman" w:cs="Times New Roman"/>
        </w:rPr>
        <w:t>,</w:t>
      </w:r>
      <w:r w:rsidR="00105DE7" w:rsidRPr="00572714">
        <w:rPr>
          <w:rFonts w:ascii="Times New Roman" w:hAnsi="Times New Roman" w:cs="Times New Roman"/>
        </w:rPr>
        <w:t xml:space="preserve"> </w:t>
      </w:r>
      <w:r w:rsidRPr="00572714">
        <w:rPr>
          <w:rFonts w:ascii="Times New Roman" w:hAnsi="Times New Roman" w:cs="Times New Roman"/>
        </w:rPr>
        <w:t>2006</w:t>
      </w:r>
      <w:r w:rsidR="00FD592B">
        <w:rPr>
          <w:rFonts w:ascii="Times New Roman" w:hAnsi="Times New Roman" w:cs="Times New Roman"/>
        </w:rPr>
        <w:t>;</w:t>
      </w:r>
      <w:r w:rsidRPr="00572714">
        <w:rPr>
          <w:rFonts w:ascii="Times New Roman" w:hAnsi="Times New Roman" w:cs="Times New Roman"/>
        </w:rPr>
        <w:t xml:space="preserve"> Ross</w:t>
      </w:r>
      <w:r w:rsidR="00FD592B">
        <w:rPr>
          <w:rFonts w:ascii="Times New Roman" w:hAnsi="Times New Roman" w:cs="Times New Roman"/>
        </w:rPr>
        <w:t>,</w:t>
      </w:r>
      <w:r w:rsidRPr="00572714">
        <w:rPr>
          <w:rFonts w:ascii="Times New Roman" w:hAnsi="Times New Roman" w:cs="Times New Roman"/>
        </w:rPr>
        <w:t xml:space="preserve"> 20</w:t>
      </w:r>
      <w:r w:rsidRPr="00C752F0">
        <w:rPr>
          <w:rFonts w:ascii="Times New Roman" w:hAnsi="Times New Roman" w:cs="Times New Roman"/>
        </w:rPr>
        <w:t>10). Soc</w:t>
      </w:r>
      <w:r w:rsidR="00C752F0" w:rsidRPr="00C752F0">
        <w:rPr>
          <w:rFonts w:ascii="Times New Roman" w:hAnsi="Times New Roman" w:cs="Times New Roman"/>
        </w:rPr>
        <w:t>ial justice oriented approaches,</w:t>
      </w:r>
      <w:r w:rsidRPr="00C752F0">
        <w:rPr>
          <w:rFonts w:ascii="Times New Roman" w:hAnsi="Times New Roman" w:cs="Times New Roman"/>
        </w:rPr>
        <w:t xml:space="preserve"> focus</w:t>
      </w:r>
      <w:r w:rsidR="00C752F0" w:rsidRPr="00C752F0">
        <w:rPr>
          <w:rFonts w:ascii="Times New Roman" w:hAnsi="Times New Roman" w:cs="Times New Roman"/>
        </w:rPr>
        <w:t>ed</w:t>
      </w:r>
      <w:r w:rsidRPr="00C752F0">
        <w:rPr>
          <w:rFonts w:ascii="Times New Roman" w:hAnsi="Times New Roman" w:cs="Times New Roman"/>
        </w:rPr>
        <w:t xml:space="preserve"> on addressing underlying power relations and conditions that affect youth </w:t>
      </w:r>
      <w:r w:rsidR="00C752F0" w:rsidRPr="00C752F0">
        <w:rPr>
          <w:rFonts w:ascii="Times New Roman" w:hAnsi="Times New Roman"/>
        </w:rPr>
        <w:t xml:space="preserve">and on transforming </w:t>
      </w:r>
      <w:r w:rsidRPr="00C752F0">
        <w:rPr>
          <w:rFonts w:ascii="Times New Roman" w:hAnsi="Times New Roman"/>
        </w:rPr>
        <w:t>c</w:t>
      </w:r>
      <w:r w:rsidRPr="003763BF">
        <w:rPr>
          <w:rFonts w:ascii="Times New Roman" w:hAnsi="Times New Roman"/>
        </w:rPr>
        <w:t>ommunity conditions</w:t>
      </w:r>
      <w:r w:rsidRPr="00C752F0">
        <w:rPr>
          <w:rFonts w:ascii="Times New Roman" w:hAnsi="Times New Roman" w:cs="Times New Roman"/>
        </w:rPr>
        <w:t>, have</w:t>
      </w:r>
      <w:r w:rsidRPr="00572714">
        <w:rPr>
          <w:rFonts w:ascii="Times New Roman" w:hAnsi="Times New Roman" w:cs="Times New Roman"/>
        </w:rPr>
        <w:t xml:space="preserve"> shown strong outcomes for the traditional PYD indicators and also for increasing participants</w:t>
      </w:r>
      <w:r w:rsidR="00FD592B">
        <w:rPr>
          <w:rFonts w:ascii="Times New Roman" w:hAnsi="Times New Roman" w:cs="Times New Roman"/>
        </w:rPr>
        <w:t>’</w:t>
      </w:r>
      <w:r w:rsidRPr="00572714">
        <w:rPr>
          <w:rFonts w:ascii="Times New Roman" w:hAnsi="Times New Roman" w:cs="Times New Roman"/>
        </w:rPr>
        <w:t xml:space="preserve"> sense of belonging, political awareness, and civic skills (Gambone</w:t>
      </w:r>
      <w:r w:rsidR="003763BF">
        <w:rPr>
          <w:rFonts w:ascii="Times New Roman" w:hAnsi="Times New Roman" w:cs="Times New Roman"/>
        </w:rPr>
        <w:t xml:space="preserve"> et al</w:t>
      </w:r>
      <w:r w:rsidR="00FD592B">
        <w:rPr>
          <w:rFonts w:ascii="Times New Roman" w:hAnsi="Times New Roman" w:cs="Times New Roman"/>
        </w:rPr>
        <w:t>,</w:t>
      </w:r>
      <w:r w:rsidRPr="00572714">
        <w:rPr>
          <w:rFonts w:ascii="Times New Roman" w:hAnsi="Times New Roman" w:cs="Times New Roman"/>
        </w:rPr>
        <w:t xml:space="preserve"> 2006</w:t>
      </w:r>
      <w:r w:rsidR="00FD592B">
        <w:rPr>
          <w:rFonts w:ascii="Times New Roman" w:hAnsi="Times New Roman" w:cs="Times New Roman"/>
        </w:rPr>
        <w:t>;</w:t>
      </w:r>
      <w:r w:rsidR="00105DE7" w:rsidRPr="00572714">
        <w:rPr>
          <w:rFonts w:ascii="Times New Roman" w:hAnsi="Times New Roman" w:cs="Times New Roman"/>
        </w:rPr>
        <w:t xml:space="preserve"> Checkoway and Gutierrez</w:t>
      </w:r>
      <w:r w:rsidR="00FD592B">
        <w:rPr>
          <w:rFonts w:ascii="Times New Roman" w:hAnsi="Times New Roman" w:cs="Times New Roman"/>
        </w:rPr>
        <w:t>,</w:t>
      </w:r>
      <w:r w:rsidR="00105DE7" w:rsidRPr="00572714">
        <w:rPr>
          <w:rFonts w:ascii="Times New Roman" w:hAnsi="Times New Roman" w:cs="Times New Roman"/>
        </w:rPr>
        <w:t xml:space="preserve"> 2006</w:t>
      </w:r>
      <w:r w:rsidRPr="00572714">
        <w:rPr>
          <w:rFonts w:ascii="Times New Roman" w:hAnsi="Times New Roman" w:cs="Times New Roman"/>
        </w:rPr>
        <w:t xml:space="preserve">). </w:t>
      </w:r>
    </w:p>
    <w:p w14:paraId="05B892F3" w14:textId="39D490D2" w:rsidR="00DB0200" w:rsidRPr="00572714" w:rsidRDefault="004A2245" w:rsidP="00572714">
      <w:pPr>
        <w:spacing w:after="120" w:line="360" w:lineRule="auto"/>
        <w:ind w:firstLine="720"/>
        <w:rPr>
          <w:rFonts w:ascii="Times New Roman" w:hAnsi="Times New Roman" w:cs="Times New Roman"/>
        </w:rPr>
      </w:pPr>
      <w:r w:rsidRPr="00572714">
        <w:rPr>
          <w:rFonts w:ascii="Times New Roman" w:hAnsi="Times New Roman" w:cs="Times New Roman"/>
        </w:rPr>
        <w:t>Youth Organizing is an emerging approach that includes Y-AP and social justice frameworks, and is growing as a model for youth community engagement and positive youth development (Christens</w:t>
      </w:r>
      <w:r w:rsidR="003763BF">
        <w:rPr>
          <w:rFonts w:ascii="Times New Roman" w:hAnsi="Times New Roman" w:cs="Times New Roman"/>
        </w:rPr>
        <w:t xml:space="preserve"> and Dolan</w:t>
      </w:r>
      <w:r w:rsidR="001238C7">
        <w:rPr>
          <w:rFonts w:ascii="Times New Roman" w:hAnsi="Times New Roman" w:cs="Times New Roman"/>
        </w:rPr>
        <w:t>,</w:t>
      </w:r>
      <w:r w:rsidR="003763BF">
        <w:rPr>
          <w:rFonts w:ascii="Times New Roman" w:hAnsi="Times New Roman" w:cs="Times New Roman"/>
        </w:rPr>
        <w:t xml:space="preserve"> 2011</w:t>
      </w:r>
      <w:r w:rsidRPr="00572714">
        <w:rPr>
          <w:rFonts w:ascii="Times New Roman" w:hAnsi="Times New Roman" w:cs="Times New Roman"/>
        </w:rPr>
        <w:t xml:space="preserve">). Youth </w:t>
      </w:r>
      <w:r w:rsidR="001238C7">
        <w:rPr>
          <w:rFonts w:ascii="Times New Roman" w:hAnsi="Times New Roman" w:cs="Times New Roman"/>
        </w:rPr>
        <w:t>O</w:t>
      </w:r>
      <w:r w:rsidRPr="00572714">
        <w:rPr>
          <w:rFonts w:ascii="Times New Roman" w:hAnsi="Times New Roman" w:cs="Times New Roman"/>
        </w:rPr>
        <w:t xml:space="preserve">rganizing, with roots in community organizing models of the 1930s and more recent faith-based organizing initiatives, can be distinguished from other youth engagement models by its concentration on underlying social conditions and power relationships, focus on youth learning skills to influence power, youth </w:t>
      </w:r>
      <w:r w:rsidRPr="00572714">
        <w:rPr>
          <w:rFonts w:ascii="Times New Roman" w:hAnsi="Times New Roman" w:cs="Times New Roman"/>
        </w:rPr>
        <w:lastRenderedPageBreak/>
        <w:t>choice in defining the issue, and youth lead</w:t>
      </w:r>
      <w:r w:rsidR="00C40942">
        <w:rPr>
          <w:rFonts w:ascii="Times New Roman" w:hAnsi="Times New Roman" w:cs="Times New Roman"/>
        </w:rPr>
        <w:t>ership (Christens and Dolan, 2011</w:t>
      </w:r>
      <w:r w:rsidRPr="00572714">
        <w:rPr>
          <w:rFonts w:ascii="Times New Roman" w:hAnsi="Times New Roman" w:cs="Times New Roman"/>
        </w:rPr>
        <w:t xml:space="preserve">). Although evidence is limited, the </w:t>
      </w:r>
      <w:r w:rsidR="001238C7">
        <w:rPr>
          <w:rFonts w:ascii="Times New Roman" w:hAnsi="Times New Roman" w:cs="Times New Roman"/>
        </w:rPr>
        <w:t>Y</w:t>
      </w:r>
      <w:r w:rsidRPr="00572714">
        <w:rPr>
          <w:rFonts w:ascii="Times New Roman" w:hAnsi="Times New Roman" w:cs="Times New Roman"/>
        </w:rPr>
        <w:t xml:space="preserve">outh </w:t>
      </w:r>
      <w:r w:rsidR="001238C7">
        <w:rPr>
          <w:rFonts w:ascii="Times New Roman" w:hAnsi="Times New Roman" w:cs="Times New Roman"/>
        </w:rPr>
        <w:t>O</w:t>
      </w:r>
      <w:r w:rsidRPr="00572714">
        <w:rPr>
          <w:rFonts w:ascii="Times New Roman" w:hAnsi="Times New Roman" w:cs="Times New Roman"/>
        </w:rPr>
        <w:t>rganizing model has been shown to be more e</w:t>
      </w:r>
      <w:r w:rsidR="00BD10D9" w:rsidRPr="00572714">
        <w:rPr>
          <w:rFonts w:ascii="Times New Roman" w:hAnsi="Times New Roman" w:cs="Times New Roman"/>
        </w:rPr>
        <w:t xml:space="preserve">ffective than other approaches </w:t>
      </w:r>
      <w:r w:rsidRPr="00572714">
        <w:rPr>
          <w:rFonts w:ascii="Times New Roman" w:hAnsi="Times New Roman" w:cs="Times New Roman"/>
        </w:rPr>
        <w:t>at achieving</w:t>
      </w:r>
      <w:r w:rsidR="001238C7">
        <w:rPr>
          <w:rFonts w:ascii="Times New Roman" w:hAnsi="Times New Roman" w:cs="Times New Roman"/>
        </w:rPr>
        <w:t xml:space="preserve"> </w:t>
      </w:r>
      <w:r w:rsidRPr="00572714">
        <w:rPr>
          <w:rFonts w:ascii="Times New Roman" w:hAnsi="Times New Roman" w:cs="Times New Roman"/>
        </w:rPr>
        <w:t>PYD more effectively and at promoting leadership, community involvement, and decision</w:t>
      </w:r>
      <w:r w:rsidR="001238C7">
        <w:rPr>
          <w:rFonts w:ascii="Times New Roman" w:hAnsi="Times New Roman" w:cs="Times New Roman"/>
        </w:rPr>
        <w:t>-</w:t>
      </w:r>
      <w:r w:rsidRPr="00572714">
        <w:rPr>
          <w:rFonts w:ascii="Times New Roman" w:hAnsi="Times New Roman" w:cs="Times New Roman"/>
        </w:rPr>
        <w:t>making (Gambone et al</w:t>
      </w:r>
      <w:r w:rsidR="001238C7">
        <w:rPr>
          <w:rFonts w:ascii="Times New Roman" w:hAnsi="Times New Roman" w:cs="Times New Roman"/>
        </w:rPr>
        <w:t>,</w:t>
      </w:r>
      <w:r w:rsidRPr="00572714">
        <w:rPr>
          <w:rFonts w:ascii="Times New Roman" w:hAnsi="Times New Roman" w:cs="Times New Roman"/>
        </w:rPr>
        <w:t xml:space="preserve"> 2006</w:t>
      </w:r>
      <w:r w:rsidR="001238C7">
        <w:rPr>
          <w:rFonts w:ascii="Times New Roman" w:hAnsi="Times New Roman" w:cs="Times New Roman"/>
        </w:rPr>
        <w:t>;</w:t>
      </w:r>
      <w:r w:rsidRPr="00572714">
        <w:rPr>
          <w:rFonts w:ascii="Times New Roman" w:hAnsi="Times New Roman" w:cs="Times New Roman"/>
        </w:rPr>
        <w:t xml:space="preserve"> Ross</w:t>
      </w:r>
      <w:r w:rsidR="001238C7">
        <w:rPr>
          <w:rFonts w:ascii="Times New Roman" w:hAnsi="Times New Roman" w:cs="Times New Roman"/>
        </w:rPr>
        <w:t>,</w:t>
      </w:r>
      <w:r w:rsidRPr="00572714">
        <w:rPr>
          <w:rFonts w:ascii="Times New Roman" w:hAnsi="Times New Roman" w:cs="Times New Roman"/>
        </w:rPr>
        <w:t xml:space="preserve"> 2010</w:t>
      </w:r>
      <w:r w:rsidR="001238C7">
        <w:rPr>
          <w:rFonts w:ascii="Times New Roman" w:hAnsi="Times New Roman" w:cs="Times New Roman"/>
        </w:rPr>
        <w:t>;</w:t>
      </w:r>
      <w:r w:rsidRPr="00572714">
        <w:rPr>
          <w:rFonts w:ascii="Times New Roman" w:hAnsi="Times New Roman" w:cs="Times New Roman"/>
        </w:rPr>
        <w:t xml:space="preserve"> Christens and Dolan</w:t>
      </w:r>
      <w:r w:rsidR="00C40942">
        <w:rPr>
          <w:rFonts w:ascii="Times New Roman" w:hAnsi="Times New Roman" w:cs="Times New Roman"/>
        </w:rPr>
        <w:t>, 2011</w:t>
      </w:r>
      <w:r w:rsidRPr="00572714">
        <w:rPr>
          <w:rFonts w:ascii="Times New Roman" w:hAnsi="Times New Roman" w:cs="Times New Roman"/>
        </w:rPr>
        <w:t xml:space="preserve">). </w:t>
      </w:r>
    </w:p>
    <w:p w14:paraId="750F93C6" w14:textId="6F11B559" w:rsidR="00DB0200" w:rsidRPr="00572714" w:rsidRDefault="004A2245" w:rsidP="00572714">
      <w:pPr>
        <w:spacing w:after="120" w:line="360" w:lineRule="auto"/>
        <w:rPr>
          <w:rFonts w:ascii="Times New Roman" w:hAnsi="Times New Roman" w:cs="Times New Roman"/>
        </w:rPr>
      </w:pPr>
      <w:r w:rsidRPr="00572714">
        <w:rPr>
          <w:rFonts w:ascii="Times New Roman" w:hAnsi="Times New Roman" w:cs="Times New Roman"/>
        </w:rPr>
        <w:tab/>
        <w:t>These recently developing strategies for engaging youth in communities demonstrate promise for incorporating youth voice and action to neighborhood and community development. Because these strategies emphasize a role of youth as agents of positive social change, they are potentially valuable in enhancing neighborhood and community development initiatives. These strategies certainly have a positive impact on the organizations that work with youth – resulting in higher levels of youth participation in community based organization programs, and changes in adult perceptions of youth (Zeldin et al, 2008</w:t>
      </w:r>
      <w:r w:rsidR="00FD4369">
        <w:rPr>
          <w:rFonts w:ascii="Times New Roman" w:hAnsi="Times New Roman" w:cs="Times New Roman"/>
        </w:rPr>
        <w:t>;</w:t>
      </w:r>
      <w:r w:rsidR="00105DE7" w:rsidRPr="00572714">
        <w:rPr>
          <w:rFonts w:ascii="Times New Roman" w:hAnsi="Times New Roman" w:cs="Times New Roman"/>
        </w:rPr>
        <w:t xml:space="preserve"> Checkoway and Gutierrez</w:t>
      </w:r>
      <w:r w:rsidR="00FD4369">
        <w:rPr>
          <w:rFonts w:ascii="Times New Roman" w:hAnsi="Times New Roman" w:cs="Times New Roman"/>
        </w:rPr>
        <w:t xml:space="preserve">, </w:t>
      </w:r>
      <w:r w:rsidR="00105DE7" w:rsidRPr="00572714">
        <w:rPr>
          <w:rFonts w:ascii="Times New Roman" w:hAnsi="Times New Roman" w:cs="Times New Roman"/>
        </w:rPr>
        <w:t>2006</w:t>
      </w:r>
      <w:r w:rsidRPr="00572714">
        <w:rPr>
          <w:rFonts w:ascii="Times New Roman" w:hAnsi="Times New Roman" w:cs="Times New Roman"/>
        </w:rPr>
        <w:t>).</w:t>
      </w:r>
      <w:r w:rsidR="006F2861" w:rsidRPr="00572714">
        <w:rPr>
          <w:rFonts w:ascii="Times New Roman" w:hAnsi="Times New Roman" w:cs="Times New Roman"/>
        </w:rPr>
        <w:t xml:space="preserve"> Workforce development and post</w:t>
      </w:r>
      <w:r w:rsidR="00FD4369">
        <w:rPr>
          <w:rFonts w:ascii="Times New Roman" w:hAnsi="Times New Roman" w:cs="Times New Roman"/>
        </w:rPr>
        <w:t>-</w:t>
      </w:r>
      <w:r w:rsidR="006F2861" w:rsidRPr="00572714">
        <w:rPr>
          <w:rFonts w:ascii="Times New Roman" w:hAnsi="Times New Roman" w:cs="Times New Roman"/>
        </w:rPr>
        <w:t>secondary preparation activities are important considerations for communities</w:t>
      </w:r>
      <w:r w:rsidR="007338C7" w:rsidRPr="00572714">
        <w:rPr>
          <w:rFonts w:ascii="Times New Roman" w:hAnsi="Times New Roman" w:cs="Times New Roman"/>
        </w:rPr>
        <w:t xml:space="preserve"> as well as local employers</w:t>
      </w:r>
      <w:r w:rsidR="006F2861" w:rsidRPr="00572714">
        <w:rPr>
          <w:rFonts w:ascii="Times New Roman" w:hAnsi="Times New Roman" w:cs="Times New Roman"/>
        </w:rPr>
        <w:t xml:space="preserve"> as they work to </w:t>
      </w:r>
      <w:r w:rsidR="007264AB" w:rsidRPr="00572714">
        <w:rPr>
          <w:rFonts w:ascii="Times New Roman" w:hAnsi="Times New Roman" w:cs="Times New Roman"/>
        </w:rPr>
        <w:t>encourage a sense of place for young people</w:t>
      </w:r>
      <w:r w:rsidR="003763BF">
        <w:rPr>
          <w:rFonts w:ascii="Times New Roman" w:hAnsi="Times New Roman" w:cs="Times New Roman"/>
        </w:rPr>
        <w:t>. Such efforts</w:t>
      </w:r>
      <w:r w:rsidR="00684404" w:rsidRPr="00572714">
        <w:rPr>
          <w:rFonts w:ascii="Times New Roman" w:hAnsi="Times New Roman" w:cs="Times New Roman"/>
        </w:rPr>
        <w:t xml:space="preserve"> will benefit young people most likely to stay in </w:t>
      </w:r>
      <w:r w:rsidR="00FD4369" w:rsidRPr="003763BF">
        <w:rPr>
          <w:rFonts w:ascii="Times New Roman" w:hAnsi="Times New Roman" w:cs="Times New Roman"/>
        </w:rPr>
        <w:t xml:space="preserve">communities </w:t>
      </w:r>
      <w:r w:rsidR="003763BF" w:rsidRPr="003763BF">
        <w:rPr>
          <w:rFonts w:ascii="Times New Roman" w:hAnsi="Times New Roman" w:cs="Times New Roman"/>
        </w:rPr>
        <w:t>and th</w:t>
      </w:r>
      <w:r w:rsidR="003763BF">
        <w:rPr>
          <w:rFonts w:ascii="Times New Roman" w:hAnsi="Times New Roman" w:cs="Times New Roman"/>
        </w:rPr>
        <w:t xml:space="preserve">ose who often receive fewer educational resources </w:t>
      </w:r>
      <w:r w:rsidR="00684404" w:rsidRPr="00572714">
        <w:rPr>
          <w:rFonts w:ascii="Times New Roman" w:hAnsi="Times New Roman" w:cs="Times New Roman"/>
        </w:rPr>
        <w:t>(Carr and</w:t>
      </w:r>
      <w:r w:rsidR="003763BF">
        <w:rPr>
          <w:rFonts w:ascii="Times New Roman" w:hAnsi="Times New Roman" w:cs="Times New Roman"/>
        </w:rPr>
        <w:t xml:space="preserve"> </w:t>
      </w:r>
      <w:r w:rsidR="00B666CA">
        <w:rPr>
          <w:rFonts w:ascii="Times New Roman" w:hAnsi="Times New Roman" w:cs="Times New Roman"/>
        </w:rPr>
        <w:t>Kefalas</w:t>
      </w:r>
      <w:r w:rsidR="003763BF">
        <w:rPr>
          <w:rFonts w:ascii="Times New Roman" w:hAnsi="Times New Roman" w:cs="Times New Roman"/>
        </w:rPr>
        <w:t>,</w:t>
      </w:r>
      <w:r w:rsidR="00684404" w:rsidRPr="00572714">
        <w:rPr>
          <w:rFonts w:ascii="Times New Roman" w:hAnsi="Times New Roman" w:cs="Times New Roman"/>
        </w:rPr>
        <w:t xml:space="preserve"> 2009)</w:t>
      </w:r>
      <w:r w:rsidR="007264AB" w:rsidRPr="00572714">
        <w:rPr>
          <w:rFonts w:ascii="Times New Roman" w:hAnsi="Times New Roman" w:cs="Times New Roman"/>
        </w:rPr>
        <w:t xml:space="preserve">.  Evidence </w:t>
      </w:r>
      <w:r w:rsidR="007338C7" w:rsidRPr="00572714">
        <w:rPr>
          <w:rFonts w:ascii="Times New Roman" w:hAnsi="Times New Roman" w:cs="Times New Roman"/>
        </w:rPr>
        <w:t>suggests that youth, especially youth disconnected from work or school, can benefit from programs that combine education, support services, and occupational skills development (</w:t>
      </w:r>
      <w:r w:rsidR="00FD4369">
        <w:rPr>
          <w:rFonts w:ascii="Times New Roman" w:hAnsi="Times New Roman" w:cs="Times New Roman"/>
        </w:rPr>
        <w:t xml:space="preserve">U.S. </w:t>
      </w:r>
      <w:r w:rsidR="007338C7" w:rsidRPr="00572714">
        <w:rPr>
          <w:rFonts w:ascii="Times New Roman" w:hAnsi="Times New Roman" w:cs="Times New Roman"/>
        </w:rPr>
        <w:t>Department of Labor</w:t>
      </w:r>
      <w:r w:rsidR="00FD4369">
        <w:rPr>
          <w:rFonts w:ascii="Times New Roman" w:hAnsi="Times New Roman" w:cs="Times New Roman"/>
        </w:rPr>
        <w:t>,</w:t>
      </w:r>
      <w:r w:rsidR="007338C7" w:rsidRPr="00572714">
        <w:rPr>
          <w:rFonts w:ascii="Times New Roman" w:hAnsi="Times New Roman" w:cs="Times New Roman"/>
        </w:rPr>
        <w:t xml:space="preserve"> 2014).</w:t>
      </w:r>
    </w:p>
    <w:p w14:paraId="26B5E7FA" w14:textId="2D85461D" w:rsidR="00FF4F6B" w:rsidRPr="00572714" w:rsidRDefault="00DB0200" w:rsidP="00572714">
      <w:pPr>
        <w:spacing w:after="120" w:line="360" w:lineRule="auto"/>
        <w:rPr>
          <w:rFonts w:ascii="Times New Roman" w:hAnsi="Times New Roman" w:cs="Times New Roman"/>
          <w:b/>
          <w:i/>
        </w:rPr>
      </w:pPr>
      <w:r w:rsidRPr="00572714">
        <w:rPr>
          <w:rFonts w:ascii="Times New Roman" w:hAnsi="Times New Roman" w:cs="Times New Roman"/>
          <w:b/>
          <w:i/>
        </w:rPr>
        <w:t>Engaging Young Adults</w:t>
      </w:r>
      <w:r w:rsidR="00BA0A61" w:rsidRPr="00572714">
        <w:rPr>
          <w:rFonts w:ascii="Times New Roman" w:hAnsi="Times New Roman" w:cs="Times New Roman"/>
          <w:b/>
          <w:i/>
        </w:rPr>
        <w:t xml:space="preserve"> (19-29)</w:t>
      </w:r>
    </w:p>
    <w:p w14:paraId="42475756" w14:textId="77777777" w:rsidR="00200E6D" w:rsidRPr="006C09E0" w:rsidRDefault="00200E6D" w:rsidP="00200E6D">
      <w:pPr>
        <w:spacing w:line="360" w:lineRule="auto"/>
        <w:rPr>
          <w:rFonts w:ascii="Times New Roman" w:hAnsi="Times New Roman" w:cs="Times New Roman"/>
        </w:rPr>
      </w:pPr>
      <w:r w:rsidRPr="006C09E0">
        <w:rPr>
          <w:rFonts w:ascii="Times New Roman" w:hAnsi="Times New Roman" w:cs="Times New Roman"/>
        </w:rPr>
        <w:tab/>
        <w:t xml:space="preserve">While their younger </w:t>
      </w:r>
      <w:r>
        <w:rPr>
          <w:rFonts w:ascii="Times New Roman" w:hAnsi="Times New Roman" w:cs="Times New Roman"/>
        </w:rPr>
        <w:t>cohorts</w:t>
      </w:r>
      <w:r w:rsidRPr="006C09E0">
        <w:rPr>
          <w:rFonts w:ascii="Times New Roman" w:hAnsi="Times New Roman" w:cs="Times New Roman"/>
        </w:rPr>
        <w:t xml:space="preserve"> are the subject of much research and provided </w:t>
      </w:r>
      <w:r>
        <w:rPr>
          <w:rFonts w:ascii="Times New Roman" w:hAnsi="Times New Roman" w:cs="Times New Roman"/>
        </w:rPr>
        <w:t xml:space="preserve">with </w:t>
      </w:r>
      <w:r w:rsidRPr="006C09E0">
        <w:rPr>
          <w:rFonts w:ascii="Times New Roman" w:hAnsi="Times New Roman" w:cs="Times New Roman"/>
        </w:rPr>
        <w:t>various approaches to engagement, young adults are typically not the focus of youth engagement or community development pract</w:t>
      </w:r>
      <w:r w:rsidRPr="00DA3683">
        <w:rPr>
          <w:rFonts w:ascii="Times New Roman" w:hAnsi="Times New Roman" w:cs="Times New Roman"/>
        </w:rPr>
        <w:t xml:space="preserve">itioners.  The majority of young adult engagement occurs within university settings.  In the past few decades, the practice of higher education civic engagement grows and grows.  Civic engagement, sometimes called community engagement, includes a wide variety of practices:  student volunteerism, service learning, community-based research, and others (Furco, 1996; Mooney and Edwards, 2001).  The Carnegie Classification of Institutions of Higher Education even created a special category recognizing higher education institutions that promote community service among their student body. Universities and colleges devote vast resources for getting college students involved in the institution’s local community.  The University of Wisconsin-Madison, the Morgridge Center for Public Service has a staff person dedicated solely to promoting student volunteerism in and around Madison.  </w:t>
      </w:r>
    </w:p>
    <w:p w14:paraId="45EE5888" w14:textId="77777777" w:rsidR="00200E6D" w:rsidRDefault="00200E6D" w:rsidP="00200E6D">
      <w:pPr>
        <w:spacing w:line="360" w:lineRule="auto"/>
        <w:ind w:firstLine="720"/>
        <w:rPr>
          <w:rFonts w:ascii="Times New Roman" w:hAnsi="Times New Roman" w:cs="Times New Roman"/>
        </w:rPr>
      </w:pPr>
      <w:r>
        <w:rPr>
          <w:rFonts w:ascii="Times New Roman" w:hAnsi="Times New Roman" w:cs="Times New Roman"/>
        </w:rPr>
        <w:t>Beyond student volunteerism, s</w:t>
      </w:r>
      <w:r w:rsidRPr="00247E06">
        <w:rPr>
          <w:rFonts w:ascii="Times New Roman" w:hAnsi="Times New Roman" w:cs="Times New Roman"/>
        </w:rPr>
        <w:t xml:space="preserve">ervice learning is an increasingly popular method of engaging college youth in community work.  Typical service learning involves students putting in hours working with non-profit groups and in turn receiving academic credit.  While primarily designed to serve the students’ learning needs, and generally less productive for community groups than it could be, the practice holds great potential for not </w:t>
      </w:r>
      <w:r w:rsidRPr="00247E06">
        <w:rPr>
          <w:rFonts w:ascii="Times New Roman" w:hAnsi="Times New Roman" w:cs="Times New Roman"/>
        </w:rPr>
        <w:lastRenderedPageBreak/>
        <w:t xml:space="preserve">just the youth but for the community (Stoecker and Tryon, 2009). </w:t>
      </w:r>
      <w:r>
        <w:rPr>
          <w:rFonts w:ascii="Times New Roman" w:hAnsi="Times New Roman" w:cs="Times New Roman"/>
        </w:rPr>
        <w:t xml:space="preserve">Like student volunteerism, however, the focus is on students serving the institution’s local community, not the student’s home community.  </w:t>
      </w:r>
    </w:p>
    <w:p w14:paraId="63C72E86" w14:textId="77777777" w:rsidR="00200E6D" w:rsidRDefault="00200E6D" w:rsidP="00200E6D">
      <w:pPr>
        <w:spacing w:line="360" w:lineRule="auto"/>
        <w:ind w:firstLine="720"/>
        <w:rPr>
          <w:rFonts w:ascii="Times New Roman" w:hAnsi="Times New Roman" w:cs="Times New Roman"/>
        </w:rPr>
      </w:pPr>
      <w:r>
        <w:rPr>
          <w:rFonts w:ascii="Times New Roman" w:hAnsi="Times New Roman" w:cs="Times New Roman"/>
        </w:rPr>
        <w:t xml:space="preserve">In some colleges and universities, faculty and students have engaged in community-based research—a form of research that starts with a research question defined by a community group or organization.  The students and professor then do the research, sometimes with community members, and the community group or organization then uses the results in some community improvement activity.  In the best practice, an entire course does a single research project (Hidayat, Stoecker, and Gates, 2013), and it is consequently unlikely that the project will be in any particular student’s home town.   </w:t>
      </w:r>
    </w:p>
    <w:p w14:paraId="6B50B1B4" w14:textId="77777777" w:rsidR="00200E6D" w:rsidRDefault="00200E6D" w:rsidP="00200E6D">
      <w:pPr>
        <w:spacing w:line="360" w:lineRule="auto"/>
        <w:ind w:firstLine="720"/>
        <w:rPr>
          <w:rFonts w:ascii="Times New Roman" w:hAnsi="Times New Roman" w:cs="Times New Roman"/>
        </w:rPr>
      </w:pPr>
      <w:r>
        <w:rPr>
          <w:rFonts w:ascii="Times New Roman" w:hAnsi="Times New Roman" w:cs="Times New Roman"/>
        </w:rPr>
        <w:t xml:space="preserve">The exceptions to the lack of connectedness between the students’ communities and their civic engagement are few, but important.  Some community colleges draw primarily local students, and also involve them in service in their own communities, though this is not without complications since students could also be recipients of local service providers that other students are partnering with (Tullier, n.d.), </w:t>
      </w:r>
      <w:r w:rsidRPr="00247E06">
        <w:rPr>
          <w:rFonts w:ascii="Times New Roman" w:hAnsi="Times New Roman" w:cs="Times New Roman"/>
        </w:rPr>
        <w:t>In one innovative practice, the University of Wisconsin-Eau Claire allows students to complete the university’s 30-hour service requirement in the hometown during the summer.  We know of no research on the effects of this option, but it seems that summer service could better connect the student and their home community, perhaps increasing the chances that the student may return home at some point in their lives.</w:t>
      </w:r>
      <w:r>
        <w:rPr>
          <w:rFonts w:ascii="Times New Roman" w:hAnsi="Times New Roman" w:cs="Times New Roman"/>
        </w:rPr>
        <w:t xml:space="preserve">  And in general, the research attempting to measure the effects of these practices on overall student civic engagement are not encouraging.  Students seem to experience some slight academic improvements, and perhaps some attitude change (Warren, 2012; Parker-Gwin and Mabry, 1998), but little to no change in their political engagement (Koliba, 2004; Byrne, 2012).</w:t>
      </w:r>
    </w:p>
    <w:p w14:paraId="11BE3D3B" w14:textId="77777777" w:rsidR="00200E6D" w:rsidRDefault="00200E6D" w:rsidP="00200E6D">
      <w:pPr>
        <w:spacing w:line="360" w:lineRule="auto"/>
        <w:ind w:firstLine="720"/>
        <w:rPr>
          <w:rFonts w:ascii="Times New Roman" w:hAnsi="Times New Roman" w:cs="Times New Roman"/>
        </w:rPr>
      </w:pPr>
      <w:r>
        <w:rPr>
          <w:rFonts w:ascii="Times New Roman" w:hAnsi="Times New Roman" w:cs="Times New Roman"/>
        </w:rPr>
        <w:t>The other challenge facing higher education community engagement is its lack of impact on the community.  Service learning in particular seems to be most useful for the students, rather than the community groups and organizations with which they work (</w:t>
      </w:r>
      <w:r w:rsidRPr="00A05B8B">
        <w:rPr>
          <w:rFonts w:ascii="Times New Roman" w:hAnsi="Times New Roman" w:cs="Times New Roman"/>
        </w:rPr>
        <w:t>Stoecker</w:t>
      </w:r>
      <w:r>
        <w:rPr>
          <w:rFonts w:ascii="Times New Roman" w:hAnsi="Times New Roman" w:cs="Times New Roman"/>
        </w:rPr>
        <w:t xml:space="preserve"> </w:t>
      </w:r>
      <w:r w:rsidRPr="00A05B8B">
        <w:rPr>
          <w:rFonts w:ascii="Times New Roman" w:hAnsi="Times New Roman" w:cs="Times New Roman"/>
        </w:rPr>
        <w:t>and</w:t>
      </w:r>
      <w:r>
        <w:rPr>
          <w:rFonts w:ascii="Times New Roman" w:hAnsi="Times New Roman" w:cs="Times New Roman"/>
        </w:rPr>
        <w:t xml:space="preserve"> Tryon, 2009, Sandy and Holland, 2006; Blouin and Perry, 2009), but even community-based research is perceived in at least some community settings as exploitive rather than beneficial for the community (Ross, 2014).  </w:t>
      </w:r>
    </w:p>
    <w:p w14:paraId="4A3FB70E" w14:textId="77777777" w:rsidR="00200E6D" w:rsidRDefault="00200E6D" w:rsidP="00200E6D">
      <w:pPr>
        <w:spacing w:line="360" w:lineRule="auto"/>
        <w:ind w:firstLine="720"/>
        <w:rPr>
          <w:rFonts w:ascii="Times New Roman" w:hAnsi="Times New Roman" w:cs="Times New Roman"/>
        </w:rPr>
      </w:pPr>
      <w:r>
        <w:rPr>
          <w:rFonts w:ascii="Times New Roman" w:hAnsi="Times New Roman" w:cs="Times New Roman"/>
        </w:rPr>
        <w:t>Some of this lack of impact, especially in rural areas further from higher education institutions, might be improved upon through greater involvement by Cooperative Extension. In Wisconsin, county-level Extension has very little contact with college and university students, and what contact it has is generally not very productive.  But, as the local anchor for the University of Wisconsin system, with a community problem-solving mission, it seems that Extension may be able to both better connect college students to their home towns and get better service from higher education community engagement programs like service learning (Stoecker, 2014).</w:t>
      </w:r>
    </w:p>
    <w:p w14:paraId="095E7DE3" w14:textId="77777777" w:rsidR="00200E6D" w:rsidRDefault="00200E6D" w:rsidP="00200E6D">
      <w:pPr>
        <w:spacing w:line="360" w:lineRule="auto"/>
        <w:ind w:firstLine="720"/>
        <w:rPr>
          <w:rFonts w:ascii="Times New Roman" w:hAnsi="Times New Roman" w:cs="Times New Roman"/>
        </w:rPr>
      </w:pPr>
      <w:r>
        <w:rPr>
          <w:rFonts w:ascii="Times New Roman" w:hAnsi="Times New Roman" w:cs="Times New Roman"/>
        </w:rPr>
        <w:lastRenderedPageBreak/>
        <w:t xml:space="preserve">There are four types of roles Cooperative Extension can play in improving the community outcomes of higher education community engagement.  All of these models begin with the premise that higher education community engagement is led by Extension and/or community-based leaders, not higher education students or faculty. The first model is “direct service support,” where Extension helps to coordinate community-based projects so that service learners can be fit into those projects in the most useful ways.  Second is “Extension as client” where students work directly for Extension on Extension-defined projects.    Third is “Extension as broker” where local Extension helps match up students with particular skills with community groups wanting those skills for particular projects.  Finally, there is the “community development service learning” model where community groups, Extension, and higher education actors collaborate as a team on large goal-oriented community projects, fitting in higher education resources in various places where they can be most useful.  These model are practiced by Extension in other areas to some success (Stoecker, 2014).  </w:t>
      </w:r>
    </w:p>
    <w:p w14:paraId="4B84B469" w14:textId="1755111E" w:rsidR="00684404" w:rsidRPr="00572714" w:rsidRDefault="00684404" w:rsidP="00200E6D">
      <w:pPr>
        <w:spacing w:after="120" w:line="360" w:lineRule="auto"/>
        <w:rPr>
          <w:rFonts w:ascii="Times New Roman" w:hAnsi="Times New Roman" w:cs="Times New Roman"/>
          <w:b/>
          <w:i/>
        </w:rPr>
      </w:pPr>
      <w:r w:rsidRPr="003763BF">
        <w:rPr>
          <w:rFonts w:ascii="Times New Roman" w:hAnsi="Times New Roman"/>
          <w:b/>
          <w:i/>
        </w:rPr>
        <w:t>Non-College Bound Youth</w:t>
      </w:r>
    </w:p>
    <w:p w14:paraId="3D09FEA1" w14:textId="3BC54101" w:rsidR="00FF4F6B" w:rsidRPr="00572714" w:rsidRDefault="00FF4F6B" w:rsidP="00572714">
      <w:pPr>
        <w:spacing w:after="120" w:line="360" w:lineRule="auto"/>
        <w:ind w:firstLine="720"/>
        <w:rPr>
          <w:rFonts w:ascii="Times New Roman" w:hAnsi="Times New Roman" w:cs="Times New Roman"/>
        </w:rPr>
      </w:pPr>
      <w:r w:rsidRPr="00572714">
        <w:rPr>
          <w:rFonts w:ascii="Times New Roman" w:hAnsi="Times New Roman" w:cs="Times New Roman"/>
        </w:rPr>
        <w:t>Opportunities for young adults to participate in community life outside of academia, especially in decision-making, are scarce. This reality is particularly pronounced for non-college bound young people (NCBY) who comprise approximately 50% of the whole youth population (Zaff et al</w:t>
      </w:r>
      <w:r w:rsidR="001E4C00">
        <w:rPr>
          <w:rFonts w:ascii="Times New Roman" w:hAnsi="Times New Roman" w:cs="Times New Roman"/>
        </w:rPr>
        <w:t>,</w:t>
      </w:r>
      <w:r w:rsidRPr="00572714">
        <w:rPr>
          <w:rFonts w:ascii="Times New Roman" w:hAnsi="Times New Roman" w:cs="Times New Roman"/>
        </w:rPr>
        <w:t xml:space="preserve"> 2009). NCBY are more likely than the</w:t>
      </w:r>
      <w:r w:rsidR="001E4C00">
        <w:rPr>
          <w:rFonts w:ascii="Times New Roman" w:hAnsi="Times New Roman" w:cs="Times New Roman"/>
        </w:rPr>
        <w:t>ir</w:t>
      </w:r>
      <w:r w:rsidRPr="00572714">
        <w:rPr>
          <w:rFonts w:ascii="Times New Roman" w:hAnsi="Times New Roman" w:cs="Times New Roman"/>
        </w:rPr>
        <w:t xml:space="preserve"> college educated counterparts to stay in or near the communities they grew up in, and consequently have a great understanding of those communities, its members, and cultures (Carr and</w:t>
      </w:r>
      <w:r w:rsidR="001E4C00">
        <w:rPr>
          <w:rFonts w:ascii="Times New Roman" w:hAnsi="Times New Roman" w:cs="Times New Roman"/>
        </w:rPr>
        <w:t xml:space="preserve"> </w:t>
      </w:r>
      <w:r w:rsidR="00B666CA">
        <w:rPr>
          <w:rFonts w:ascii="Times New Roman" w:hAnsi="Times New Roman" w:cs="Times New Roman"/>
        </w:rPr>
        <w:t>Kefalas</w:t>
      </w:r>
      <w:r w:rsidR="003763BF">
        <w:rPr>
          <w:rFonts w:ascii="Times New Roman" w:hAnsi="Times New Roman" w:cs="Times New Roman"/>
        </w:rPr>
        <w:t xml:space="preserve">, </w:t>
      </w:r>
      <w:r w:rsidRPr="00572714">
        <w:rPr>
          <w:rFonts w:ascii="Times New Roman" w:hAnsi="Times New Roman" w:cs="Times New Roman"/>
        </w:rPr>
        <w:t xml:space="preserve">2010). Even so, they are rarely sought out for their knowledge and experiences in community development. </w:t>
      </w:r>
    </w:p>
    <w:p w14:paraId="444A84F4" w14:textId="3A6253A0" w:rsidR="00FF4F6B" w:rsidRPr="00572714" w:rsidRDefault="00FF4F6B" w:rsidP="00572714">
      <w:pPr>
        <w:spacing w:after="120" w:line="360" w:lineRule="auto"/>
        <w:rPr>
          <w:rFonts w:ascii="Times New Roman" w:hAnsi="Times New Roman" w:cs="Times New Roman"/>
        </w:rPr>
      </w:pPr>
      <w:r w:rsidRPr="00572714">
        <w:rPr>
          <w:rFonts w:ascii="Times New Roman" w:hAnsi="Times New Roman" w:cs="Times New Roman"/>
        </w:rPr>
        <w:tab/>
        <w:t>NCBY are a marginalized group in American society and approaches to engagement must take into consideration the challenges they frequently face. The majority of these challenges are related to poverty and include (but are not limited to) navigating the justice, foster, and health care systems, unplanned pregnancy, a lack of access to technology, and a weakened sense of place associated with limited property and land ownership (Zaff et al</w:t>
      </w:r>
      <w:r w:rsidR="001E4C00">
        <w:rPr>
          <w:rFonts w:ascii="Times New Roman" w:hAnsi="Times New Roman" w:cs="Times New Roman"/>
        </w:rPr>
        <w:t>,</w:t>
      </w:r>
      <w:r w:rsidRPr="00572714">
        <w:rPr>
          <w:rFonts w:ascii="Times New Roman" w:hAnsi="Times New Roman" w:cs="Times New Roman"/>
        </w:rPr>
        <w:t xml:space="preserve"> 2009).  As youth, NCBY in low income environments often have few educated, politically active mentors and role models or democratic education and activities in schools (Zaff et al</w:t>
      </w:r>
      <w:r w:rsidR="001E4C00">
        <w:rPr>
          <w:rFonts w:ascii="Times New Roman" w:hAnsi="Times New Roman" w:cs="Times New Roman"/>
        </w:rPr>
        <w:t>,</w:t>
      </w:r>
      <w:r w:rsidRPr="00572714">
        <w:rPr>
          <w:rFonts w:ascii="Times New Roman" w:hAnsi="Times New Roman" w:cs="Times New Roman"/>
        </w:rPr>
        <w:t xml:space="preserve"> 2009).  As young adults, NCBY have few opportunities for professional development and adult education.  Employment opportunities are often limited to part time jobs without benefits, and many NCBY hold multiple jobs in order to make ends meet (Zaff et al</w:t>
      </w:r>
      <w:r w:rsidR="001E4C00">
        <w:rPr>
          <w:rFonts w:ascii="Times New Roman" w:hAnsi="Times New Roman" w:cs="Times New Roman"/>
        </w:rPr>
        <w:t>,</w:t>
      </w:r>
      <w:r w:rsidRPr="00572714">
        <w:rPr>
          <w:rFonts w:ascii="Times New Roman" w:hAnsi="Times New Roman" w:cs="Times New Roman"/>
        </w:rPr>
        <w:t xml:space="preserve"> 2009). Such economic demands leave little time for structured community engagement and education.</w:t>
      </w:r>
    </w:p>
    <w:p w14:paraId="79DB6A17" w14:textId="0B3FE288" w:rsidR="00FF4F6B" w:rsidRPr="00572714" w:rsidRDefault="00FF4F6B" w:rsidP="00572714">
      <w:pPr>
        <w:spacing w:after="120" w:line="360" w:lineRule="auto"/>
        <w:ind w:firstLine="360"/>
        <w:rPr>
          <w:rFonts w:ascii="Times New Roman" w:hAnsi="Times New Roman" w:cs="Times New Roman"/>
        </w:rPr>
      </w:pPr>
      <w:r w:rsidRPr="00572714">
        <w:rPr>
          <w:rFonts w:ascii="Times New Roman" w:hAnsi="Times New Roman" w:cs="Times New Roman"/>
        </w:rPr>
        <w:t>Nonetheless, engaging NCBY is possible and meaningful. As previously stated, this group of young people has a wealth of knowledge and experience in their communities, and engagement can simultaneous</w:t>
      </w:r>
      <w:r w:rsidR="001E4C00">
        <w:rPr>
          <w:rFonts w:ascii="Times New Roman" w:hAnsi="Times New Roman" w:cs="Times New Roman"/>
        </w:rPr>
        <w:t>ly</w:t>
      </w:r>
      <w:r w:rsidRPr="00572714">
        <w:rPr>
          <w:rFonts w:ascii="Times New Roman" w:hAnsi="Times New Roman" w:cs="Times New Roman"/>
        </w:rPr>
        <w:t xml:space="preserve"> serve their development and that of society (Institute of Medicine</w:t>
      </w:r>
      <w:r w:rsidR="001E4C00">
        <w:rPr>
          <w:rFonts w:ascii="Times New Roman" w:hAnsi="Times New Roman" w:cs="Times New Roman"/>
        </w:rPr>
        <w:t>,</w:t>
      </w:r>
      <w:r w:rsidRPr="00572714">
        <w:rPr>
          <w:rFonts w:ascii="Times New Roman" w:hAnsi="Times New Roman" w:cs="Times New Roman"/>
        </w:rPr>
        <w:t xml:space="preserve"> 2014). Successful strategies shift perspectives of deficiency to those of assets, and help foster a new image for NCBY (Minor</w:t>
      </w:r>
      <w:r w:rsidR="001E4C00">
        <w:rPr>
          <w:rFonts w:ascii="Times New Roman" w:hAnsi="Times New Roman" w:cs="Times New Roman"/>
        </w:rPr>
        <w:t>,</w:t>
      </w:r>
      <w:r w:rsidRPr="00572714">
        <w:rPr>
          <w:rFonts w:ascii="Times New Roman" w:hAnsi="Times New Roman" w:cs="Times New Roman"/>
        </w:rPr>
        <w:t xml:space="preserve"> 2012). This is the philosophy of </w:t>
      </w:r>
      <w:r w:rsidRPr="00572714">
        <w:rPr>
          <w:rFonts w:ascii="Times New Roman" w:hAnsi="Times New Roman" w:cs="Times New Roman"/>
        </w:rPr>
        <w:lastRenderedPageBreak/>
        <w:t xml:space="preserve">Public Allies, a nonprofit organization that asserts it “is changing the face and practice of leadership in communities across the country by demonstrating our conviction that everyone </w:t>
      </w:r>
      <w:r w:rsidRPr="00572714">
        <w:rPr>
          <w:rFonts w:ascii="Times New Roman" w:hAnsi="Times New Roman" w:cs="Times New Roman"/>
          <w:i/>
        </w:rPr>
        <w:t>can</w:t>
      </w:r>
      <w:r w:rsidRPr="00572714">
        <w:rPr>
          <w:rFonts w:ascii="Times New Roman" w:hAnsi="Times New Roman" w:cs="Times New Roman"/>
        </w:rPr>
        <w:t xml:space="preserve"> lead, and that lasting social change results when citizens of all backgrounds step up, take responsibility, and w</w:t>
      </w:r>
      <w:r w:rsidR="008B33EC">
        <w:rPr>
          <w:rFonts w:ascii="Times New Roman" w:hAnsi="Times New Roman" w:cs="Times New Roman"/>
        </w:rPr>
        <w:t>ork together</w:t>
      </w:r>
      <w:r w:rsidR="003763BF">
        <w:rPr>
          <w:rFonts w:ascii="Times New Roman" w:hAnsi="Times New Roman" w:cs="Times New Roman"/>
        </w:rPr>
        <w:t>.</w:t>
      </w:r>
      <w:r w:rsidR="008B33EC">
        <w:rPr>
          <w:rFonts w:ascii="Times New Roman" w:hAnsi="Times New Roman" w:cs="Times New Roman"/>
        </w:rPr>
        <w:t>” (Public Allies, n.d.</w:t>
      </w:r>
      <w:r w:rsidRPr="00572714">
        <w:rPr>
          <w:rFonts w:ascii="Times New Roman" w:hAnsi="Times New Roman" w:cs="Times New Roman"/>
        </w:rPr>
        <w:t>)</w:t>
      </w:r>
    </w:p>
    <w:p w14:paraId="7C796002" w14:textId="449A2685" w:rsidR="00156378" w:rsidRPr="00572714" w:rsidRDefault="00FF4F6B" w:rsidP="00572714">
      <w:pPr>
        <w:spacing w:after="120" w:line="360" w:lineRule="auto"/>
        <w:ind w:firstLine="360"/>
        <w:rPr>
          <w:rFonts w:ascii="Times New Roman" w:hAnsi="Times New Roman" w:cs="Times New Roman"/>
        </w:rPr>
      </w:pPr>
      <w:r w:rsidRPr="00572714">
        <w:rPr>
          <w:rFonts w:ascii="Times New Roman" w:hAnsi="Times New Roman" w:cs="Times New Roman"/>
        </w:rPr>
        <w:t>Effective practices to engage NCBY include creating opportunities and incentives for professional development through community leadership and service. The military has historically been a popular option among NCBY because of benefits like education funding and travel opportunities while in service. Many military programs include a civic lessons component, and veterans demonstrate higher rates of voter turnout than non-veterans (Zaff et al</w:t>
      </w:r>
      <w:r w:rsidR="00683134">
        <w:rPr>
          <w:rFonts w:ascii="Times New Roman" w:hAnsi="Times New Roman" w:cs="Times New Roman"/>
        </w:rPr>
        <w:t>,</w:t>
      </w:r>
      <w:r w:rsidRPr="00572714">
        <w:rPr>
          <w:rFonts w:ascii="Times New Roman" w:hAnsi="Times New Roman" w:cs="Times New Roman"/>
        </w:rPr>
        <w:t xml:space="preserve"> 2009). Civic education can also be provided through youth in-governance initiatives, which engage young people in authentic decision-making that directly impacts their communities.  Programs like YouthBuild AmeriCorps develop professional skills through service projects. For NCBY working low-paying jobs and who have little time to volunteer, businesses can create volunteer opportunities in the community and reward employees for their time (Zaff et al</w:t>
      </w:r>
      <w:r w:rsidR="00683134">
        <w:rPr>
          <w:rFonts w:ascii="Times New Roman" w:hAnsi="Times New Roman" w:cs="Times New Roman"/>
        </w:rPr>
        <w:t>,</w:t>
      </w:r>
      <w:r w:rsidRPr="00572714">
        <w:rPr>
          <w:rFonts w:ascii="Times New Roman" w:hAnsi="Times New Roman" w:cs="Times New Roman"/>
        </w:rPr>
        <w:t xml:space="preserve"> 2009). Lastly, community colleges have been and remain vital partners in providing outreach, education, and training to NCBY.</w:t>
      </w:r>
    </w:p>
    <w:p w14:paraId="57652A01" w14:textId="2E16EC49" w:rsidR="00071F08" w:rsidRPr="00572714" w:rsidRDefault="00817692" w:rsidP="00572714">
      <w:pPr>
        <w:spacing w:after="120" w:line="360" w:lineRule="auto"/>
        <w:rPr>
          <w:rFonts w:ascii="Times New Roman" w:hAnsi="Times New Roman" w:cs="Times New Roman"/>
          <w:b/>
          <w:i/>
        </w:rPr>
      </w:pPr>
      <w:r w:rsidRPr="00572714">
        <w:rPr>
          <w:rFonts w:ascii="Times New Roman" w:hAnsi="Times New Roman" w:cs="Times New Roman"/>
          <w:b/>
          <w:i/>
        </w:rPr>
        <w:t xml:space="preserve">Engaging </w:t>
      </w:r>
      <w:r w:rsidR="00526EDB" w:rsidRPr="00572714">
        <w:rPr>
          <w:rFonts w:ascii="Times New Roman" w:hAnsi="Times New Roman" w:cs="Times New Roman"/>
          <w:b/>
          <w:i/>
        </w:rPr>
        <w:t>Families</w:t>
      </w:r>
      <w:r w:rsidR="00156378" w:rsidRPr="00572714">
        <w:rPr>
          <w:rFonts w:ascii="Times New Roman" w:hAnsi="Times New Roman" w:cs="Times New Roman"/>
          <w:b/>
          <w:i/>
        </w:rPr>
        <w:t xml:space="preserve"> of </w:t>
      </w:r>
      <w:r w:rsidR="00B332B4">
        <w:rPr>
          <w:rFonts w:ascii="Times New Roman" w:hAnsi="Times New Roman" w:cs="Times New Roman"/>
          <w:b/>
          <w:i/>
        </w:rPr>
        <w:t>Y</w:t>
      </w:r>
      <w:r w:rsidR="00156378" w:rsidRPr="00572714">
        <w:rPr>
          <w:rFonts w:ascii="Times New Roman" w:hAnsi="Times New Roman" w:cs="Times New Roman"/>
          <w:b/>
          <w:i/>
        </w:rPr>
        <w:t xml:space="preserve">oung </w:t>
      </w:r>
      <w:r w:rsidR="00B332B4">
        <w:rPr>
          <w:rFonts w:ascii="Times New Roman" w:hAnsi="Times New Roman" w:cs="Times New Roman"/>
          <w:b/>
          <w:i/>
        </w:rPr>
        <w:t>C</w:t>
      </w:r>
      <w:r w:rsidR="00156378" w:rsidRPr="00572714">
        <w:rPr>
          <w:rFonts w:ascii="Times New Roman" w:hAnsi="Times New Roman" w:cs="Times New Roman"/>
          <w:b/>
          <w:i/>
        </w:rPr>
        <w:t>hildren</w:t>
      </w:r>
    </w:p>
    <w:p w14:paraId="18E2E6A5" w14:textId="7D15DEA1" w:rsidR="00553513" w:rsidRPr="00572714" w:rsidRDefault="00526EDB"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Children and </w:t>
      </w:r>
      <w:r w:rsidR="00683134">
        <w:rPr>
          <w:rFonts w:ascii="Times New Roman" w:hAnsi="Times New Roman" w:cs="Times New Roman"/>
        </w:rPr>
        <w:t>f</w:t>
      </w:r>
      <w:r w:rsidRPr="00572714">
        <w:rPr>
          <w:rFonts w:ascii="Times New Roman" w:hAnsi="Times New Roman" w:cs="Times New Roman"/>
        </w:rPr>
        <w:t>amilies are frequently the target of progressive school-reform programs that recognize the important role of parental involvement in early academic achievement. The most widely implemented school reform efforts emphasize parental engagement as an essential element of positive school climate, and academic success of students</w:t>
      </w:r>
      <w:r w:rsidR="00BF42FB">
        <w:rPr>
          <w:rFonts w:ascii="Times New Roman" w:hAnsi="Times New Roman" w:cs="Times New Roman"/>
        </w:rPr>
        <w:t xml:space="preserve"> </w:t>
      </w:r>
      <w:r w:rsidRPr="00572714">
        <w:rPr>
          <w:rFonts w:ascii="Times New Roman" w:hAnsi="Times New Roman" w:cs="Times New Roman"/>
        </w:rPr>
        <w:t>(Schutz</w:t>
      </w:r>
      <w:r w:rsidR="00BF42FB">
        <w:rPr>
          <w:rFonts w:ascii="Times New Roman" w:hAnsi="Times New Roman" w:cs="Times New Roman"/>
        </w:rPr>
        <w:t>,</w:t>
      </w:r>
      <w:r w:rsidRPr="00572714">
        <w:rPr>
          <w:rFonts w:ascii="Times New Roman" w:hAnsi="Times New Roman" w:cs="Times New Roman"/>
        </w:rPr>
        <w:t xml:space="preserve"> </w:t>
      </w:r>
      <w:r w:rsidR="00105DE7" w:rsidRPr="00572714">
        <w:rPr>
          <w:rFonts w:ascii="Times New Roman" w:hAnsi="Times New Roman" w:cs="Times New Roman"/>
        </w:rPr>
        <w:t>2006</w:t>
      </w:r>
      <w:r w:rsidR="00BF42FB">
        <w:rPr>
          <w:rFonts w:ascii="Times New Roman" w:hAnsi="Times New Roman" w:cs="Times New Roman"/>
        </w:rPr>
        <w:t>;</w:t>
      </w:r>
      <w:r w:rsidRPr="00572714">
        <w:rPr>
          <w:rFonts w:ascii="Times New Roman" w:hAnsi="Times New Roman" w:cs="Times New Roman"/>
        </w:rPr>
        <w:t xml:space="preserve"> Comer</w:t>
      </w:r>
      <w:r w:rsidR="00BF42FB">
        <w:rPr>
          <w:rFonts w:ascii="Times New Roman" w:hAnsi="Times New Roman" w:cs="Times New Roman"/>
        </w:rPr>
        <w:t>,</w:t>
      </w:r>
      <w:r w:rsidRPr="00572714">
        <w:rPr>
          <w:rFonts w:ascii="Times New Roman" w:hAnsi="Times New Roman" w:cs="Times New Roman"/>
        </w:rPr>
        <w:t xml:space="preserve"> </w:t>
      </w:r>
      <w:r w:rsidR="00105DE7" w:rsidRPr="00572714">
        <w:rPr>
          <w:rFonts w:ascii="Times New Roman" w:hAnsi="Times New Roman" w:cs="Times New Roman"/>
        </w:rPr>
        <w:t>1991</w:t>
      </w:r>
      <w:r w:rsidR="00BF42FB">
        <w:rPr>
          <w:rFonts w:ascii="Times New Roman" w:hAnsi="Times New Roman" w:cs="Times New Roman"/>
        </w:rPr>
        <w:t>;</w:t>
      </w:r>
      <w:r w:rsidRPr="00572714">
        <w:rPr>
          <w:rFonts w:ascii="Times New Roman" w:hAnsi="Times New Roman" w:cs="Times New Roman"/>
        </w:rPr>
        <w:t xml:space="preserve"> Epstein</w:t>
      </w:r>
      <w:r w:rsidR="00BF42FB">
        <w:rPr>
          <w:rFonts w:ascii="Times New Roman" w:hAnsi="Times New Roman" w:cs="Times New Roman"/>
        </w:rPr>
        <w:t>,</w:t>
      </w:r>
      <w:r w:rsidRPr="00572714">
        <w:rPr>
          <w:rFonts w:ascii="Times New Roman" w:hAnsi="Times New Roman" w:cs="Times New Roman"/>
        </w:rPr>
        <w:t xml:space="preserve"> </w:t>
      </w:r>
      <w:r w:rsidR="003763BF">
        <w:rPr>
          <w:rFonts w:ascii="Times New Roman" w:hAnsi="Times New Roman" w:cs="Times New Roman"/>
        </w:rPr>
        <w:t>1992</w:t>
      </w:r>
      <w:r w:rsidR="00105DE7" w:rsidRPr="00572714">
        <w:rPr>
          <w:rFonts w:ascii="Times New Roman" w:hAnsi="Times New Roman" w:cs="Times New Roman"/>
        </w:rPr>
        <w:t>, 2001</w:t>
      </w:r>
      <w:r w:rsidRPr="00572714">
        <w:rPr>
          <w:rFonts w:ascii="Times New Roman" w:hAnsi="Times New Roman" w:cs="Times New Roman"/>
        </w:rPr>
        <w:t xml:space="preserve">). Federally funded efforts such as the “promise neighborhoods” seek to forge strong bonds </w:t>
      </w:r>
      <w:r w:rsidR="00BF42FB">
        <w:rPr>
          <w:rFonts w:ascii="Times New Roman" w:hAnsi="Times New Roman" w:cs="Times New Roman"/>
        </w:rPr>
        <w:t>among</w:t>
      </w:r>
      <w:r w:rsidR="00BF42FB" w:rsidRPr="00572714">
        <w:rPr>
          <w:rFonts w:ascii="Times New Roman" w:hAnsi="Times New Roman" w:cs="Times New Roman"/>
        </w:rPr>
        <w:t xml:space="preserve"> </w:t>
      </w:r>
      <w:r w:rsidRPr="00572714">
        <w:rPr>
          <w:rFonts w:ascii="Times New Roman" w:hAnsi="Times New Roman" w:cs="Times New Roman"/>
        </w:rPr>
        <w:t>community members, parents, school</w:t>
      </w:r>
      <w:r w:rsidR="00BF42FB">
        <w:rPr>
          <w:rFonts w:ascii="Times New Roman" w:hAnsi="Times New Roman" w:cs="Times New Roman"/>
        </w:rPr>
        <w:t>-</w:t>
      </w:r>
      <w:r w:rsidRPr="00572714">
        <w:rPr>
          <w:rFonts w:ascii="Times New Roman" w:hAnsi="Times New Roman" w:cs="Times New Roman"/>
        </w:rPr>
        <w:t>aged youth and other community resources as a strategy for building safe neighborhoods and schools that are t</w:t>
      </w:r>
      <w:r w:rsidR="001A00B7" w:rsidRPr="00572714">
        <w:rPr>
          <w:rFonts w:ascii="Times New Roman" w:hAnsi="Times New Roman" w:cs="Times New Roman"/>
        </w:rPr>
        <w:t>he focal point of the community. B</w:t>
      </w:r>
      <w:r w:rsidR="00644F3A" w:rsidRPr="00572714">
        <w:rPr>
          <w:rFonts w:ascii="Times New Roman" w:hAnsi="Times New Roman" w:cs="Times New Roman"/>
        </w:rPr>
        <w:t>y engaging children and young families, a community has the opportunity to bring efforts to sustain their community full-circle. Building strong support networks, effective and inclusive schools, and other fac</w:t>
      </w:r>
      <w:r w:rsidR="001A00B7" w:rsidRPr="00572714">
        <w:rPr>
          <w:rFonts w:ascii="Times New Roman" w:hAnsi="Times New Roman" w:cs="Times New Roman"/>
        </w:rPr>
        <w:t xml:space="preserve">tors that tend to be desirable works to mitigate </w:t>
      </w:r>
      <w:r w:rsidR="00644F3A" w:rsidRPr="00572714">
        <w:rPr>
          <w:rFonts w:ascii="Times New Roman" w:hAnsi="Times New Roman" w:cs="Times New Roman"/>
        </w:rPr>
        <w:t xml:space="preserve">the brain-drain </w:t>
      </w:r>
      <w:r w:rsidR="001A00B7" w:rsidRPr="00572714">
        <w:rPr>
          <w:rFonts w:ascii="Times New Roman" w:hAnsi="Times New Roman" w:cs="Times New Roman"/>
        </w:rPr>
        <w:t>causes listed</w:t>
      </w:r>
      <w:r w:rsidR="00644F3A" w:rsidRPr="00572714">
        <w:rPr>
          <w:rFonts w:ascii="Times New Roman" w:hAnsi="Times New Roman" w:cs="Times New Roman"/>
        </w:rPr>
        <w:t xml:space="preserve"> </w:t>
      </w:r>
      <w:r w:rsidR="001A00B7" w:rsidRPr="00572714">
        <w:rPr>
          <w:rFonts w:ascii="Times New Roman" w:hAnsi="Times New Roman" w:cs="Times New Roman"/>
        </w:rPr>
        <w:t>above</w:t>
      </w:r>
      <w:r w:rsidR="00F5351A" w:rsidRPr="00572714">
        <w:rPr>
          <w:rFonts w:ascii="Times New Roman" w:hAnsi="Times New Roman" w:cs="Times New Roman"/>
        </w:rPr>
        <w:t xml:space="preserve">. </w:t>
      </w:r>
      <w:r w:rsidR="00192C15" w:rsidRPr="00572714">
        <w:rPr>
          <w:rFonts w:ascii="Times New Roman" w:hAnsi="Times New Roman" w:cs="Times New Roman"/>
        </w:rPr>
        <w:t xml:space="preserve"> </w:t>
      </w:r>
    </w:p>
    <w:p w14:paraId="53B70FCC" w14:textId="23281F62" w:rsidR="008164F5" w:rsidRPr="00572714" w:rsidRDefault="008164F5" w:rsidP="00572714">
      <w:pPr>
        <w:spacing w:after="120" w:line="360" w:lineRule="auto"/>
        <w:rPr>
          <w:rFonts w:ascii="Times New Roman" w:hAnsi="Times New Roman" w:cs="Times New Roman"/>
          <w:i/>
          <w:sz w:val="28"/>
          <w:szCs w:val="28"/>
        </w:rPr>
      </w:pPr>
      <w:r w:rsidRPr="00572714">
        <w:rPr>
          <w:rFonts w:ascii="Times New Roman" w:hAnsi="Times New Roman" w:cs="Times New Roman"/>
          <w:i/>
          <w:sz w:val="28"/>
          <w:szCs w:val="28"/>
        </w:rPr>
        <w:t xml:space="preserve">Toward </w:t>
      </w:r>
      <w:r w:rsidR="00572714">
        <w:rPr>
          <w:rFonts w:ascii="Times New Roman" w:hAnsi="Times New Roman" w:cs="Times New Roman"/>
          <w:i/>
          <w:sz w:val="28"/>
          <w:szCs w:val="28"/>
        </w:rPr>
        <w:t xml:space="preserve">interdisciplinary and </w:t>
      </w:r>
      <w:r w:rsidR="0082485F" w:rsidRPr="00572714">
        <w:rPr>
          <w:rFonts w:ascii="Times New Roman" w:hAnsi="Times New Roman" w:cs="Times New Roman"/>
          <w:i/>
          <w:sz w:val="28"/>
          <w:szCs w:val="28"/>
        </w:rPr>
        <w:t xml:space="preserve">systems </w:t>
      </w:r>
      <w:r w:rsidR="00572714">
        <w:rPr>
          <w:rFonts w:ascii="Times New Roman" w:hAnsi="Times New Roman" w:cs="Times New Roman"/>
          <w:i/>
          <w:sz w:val="28"/>
          <w:szCs w:val="28"/>
        </w:rPr>
        <w:t>models</w:t>
      </w:r>
    </w:p>
    <w:p w14:paraId="30E5E65E" w14:textId="31D57751" w:rsidR="009B73DC" w:rsidRPr="00572714" w:rsidRDefault="002B580D" w:rsidP="00572714">
      <w:pPr>
        <w:spacing w:after="120" w:line="360" w:lineRule="auto"/>
        <w:ind w:firstLine="720"/>
        <w:rPr>
          <w:rFonts w:ascii="Times New Roman" w:hAnsi="Times New Roman" w:cs="Times New Roman"/>
        </w:rPr>
      </w:pPr>
      <w:r w:rsidRPr="00572714">
        <w:rPr>
          <w:rFonts w:ascii="Times New Roman" w:hAnsi="Times New Roman" w:cs="Times New Roman"/>
        </w:rPr>
        <w:t>A m</w:t>
      </w:r>
      <w:r w:rsidR="00816E9B" w:rsidRPr="00572714">
        <w:rPr>
          <w:rFonts w:ascii="Times New Roman" w:hAnsi="Times New Roman" w:cs="Times New Roman"/>
        </w:rPr>
        <w:t xml:space="preserve">ultitude </w:t>
      </w:r>
      <w:r w:rsidRPr="00572714">
        <w:rPr>
          <w:rFonts w:ascii="Times New Roman" w:hAnsi="Times New Roman" w:cs="Times New Roman"/>
        </w:rPr>
        <w:t xml:space="preserve">of </w:t>
      </w:r>
      <w:r w:rsidR="00816E9B" w:rsidRPr="00572714">
        <w:rPr>
          <w:rFonts w:ascii="Times New Roman" w:hAnsi="Times New Roman" w:cs="Times New Roman"/>
        </w:rPr>
        <w:t>models and resources exist f</w:t>
      </w:r>
      <w:r w:rsidR="00684B48" w:rsidRPr="00572714">
        <w:rPr>
          <w:rFonts w:ascii="Times New Roman" w:hAnsi="Times New Roman" w:cs="Times New Roman"/>
        </w:rPr>
        <w:t xml:space="preserve">or those concerned with understanding approaches for a particular/targeted piece of youth engagement for </w:t>
      </w:r>
      <w:r w:rsidR="00816E9B" w:rsidRPr="00572714">
        <w:rPr>
          <w:rFonts w:ascii="Times New Roman" w:hAnsi="Times New Roman" w:cs="Times New Roman"/>
        </w:rPr>
        <w:t>community</w:t>
      </w:r>
      <w:r w:rsidR="00684B48" w:rsidRPr="00572714">
        <w:rPr>
          <w:rFonts w:ascii="Times New Roman" w:hAnsi="Times New Roman" w:cs="Times New Roman"/>
        </w:rPr>
        <w:t xml:space="preserve"> </w:t>
      </w:r>
      <w:r w:rsidR="00816E9B" w:rsidRPr="00572714">
        <w:rPr>
          <w:rFonts w:ascii="Times New Roman" w:hAnsi="Times New Roman" w:cs="Times New Roman"/>
        </w:rPr>
        <w:t xml:space="preserve">sustainability. </w:t>
      </w:r>
      <w:r w:rsidR="00684B48" w:rsidRPr="00572714">
        <w:rPr>
          <w:rFonts w:ascii="Times New Roman" w:hAnsi="Times New Roman" w:cs="Times New Roman"/>
        </w:rPr>
        <w:t xml:space="preserve">For those interested in holistic/community-based/and youth inclusive approaches, options are limited. </w:t>
      </w:r>
      <w:r w:rsidR="003763BF">
        <w:rPr>
          <w:rFonts w:ascii="Times New Roman" w:hAnsi="Times New Roman"/>
        </w:rPr>
        <w:t xml:space="preserve"> Practitioners </w:t>
      </w:r>
      <w:r w:rsidR="00684B48" w:rsidRPr="00572714">
        <w:rPr>
          <w:rFonts w:ascii="Times New Roman" w:hAnsi="Times New Roman" w:cs="Times New Roman"/>
        </w:rPr>
        <w:t xml:space="preserve">know what works in a variety of different contexts. For example, </w:t>
      </w:r>
      <w:r w:rsidR="002B00DE" w:rsidRPr="00572714">
        <w:rPr>
          <w:rFonts w:ascii="Times New Roman" w:hAnsi="Times New Roman" w:cs="Times New Roman"/>
        </w:rPr>
        <w:t>Michigan’s</w:t>
      </w:r>
      <w:r w:rsidR="00684B48" w:rsidRPr="00572714">
        <w:rPr>
          <w:rFonts w:ascii="Times New Roman" w:hAnsi="Times New Roman" w:cs="Times New Roman"/>
        </w:rPr>
        <w:t xml:space="preserve"> “cool cities” modeled after the work of Richard Florida </w:t>
      </w:r>
      <w:r w:rsidR="006F0783" w:rsidRPr="00572714">
        <w:rPr>
          <w:rFonts w:ascii="Times New Roman" w:hAnsi="Times New Roman" w:cs="Times New Roman"/>
        </w:rPr>
        <w:t>(</w:t>
      </w:r>
      <w:r w:rsidR="00E429F9" w:rsidRPr="00572714">
        <w:rPr>
          <w:rFonts w:ascii="Times New Roman" w:hAnsi="Times New Roman" w:cs="Times New Roman"/>
        </w:rPr>
        <w:t>2002</w:t>
      </w:r>
      <w:r w:rsidR="006F0783" w:rsidRPr="00572714">
        <w:rPr>
          <w:rFonts w:ascii="Times New Roman" w:hAnsi="Times New Roman" w:cs="Times New Roman"/>
        </w:rPr>
        <w:t xml:space="preserve">) </w:t>
      </w:r>
      <w:r w:rsidR="00E429F9" w:rsidRPr="00572714">
        <w:rPr>
          <w:rFonts w:ascii="Times New Roman" w:hAnsi="Times New Roman" w:cs="Times New Roman"/>
        </w:rPr>
        <w:t>i</w:t>
      </w:r>
      <w:r w:rsidR="00684B48" w:rsidRPr="00572714">
        <w:rPr>
          <w:rFonts w:ascii="Times New Roman" w:hAnsi="Times New Roman" w:cs="Times New Roman"/>
        </w:rPr>
        <w:t xml:space="preserve">s an approach for attracting young people to communities has received much attention and </w:t>
      </w:r>
      <w:r w:rsidR="00684B48" w:rsidRPr="00572714">
        <w:rPr>
          <w:rFonts w:ascii="Times New Roman" w:hAnsi="Times New Roman" w:cs="Times New Roman"/>
        </w:rPr>
        <w:lastRenderedPageBreak/>
        <w:t xml:space="preserve">varying </w:t>
      </w:r>
      <w:r w:rsidR="002B00DE" w:rsidRPr="00572714">
        <w:rPr>
          <w:rFonts w:ascii="Times New Roman" w:hAnsi="Times New Roman" w:cs="Times New Roman"/>
        </w:rPr>
        <w:t>positive</w:t>
      </w:r>
      <w:r w:rsidR="00684B48" w:rsidRPr="00572714">
        <w:rPr>
          <w:rFonts w:ascii="Times New Roman" w:hAnsi="Times New Roman" w:cs="Times New Roman"/>
        </w:rPr>
        <w:t xml:space="preserve"> results depending on the location </w:t>
      </w:r>
      <w:r w:rsidR="002B00DE" w:rsidRPr="00572714">
        <w:rPr>
          <w:rFonts w:ascii="Times New Roman" w:hAnsi="Times New Roman" w:cs="Times New Roman"/>
        </w:rPr>
        <w:t xml:space="preserve">and the </w:t>
      </w:r>
      <w:r w:rsidR="00832922" w:rsidRPr="00572714">
        <w:rPr>
          <w:rFonts w:ascii="Times New Roman" w:hAnsi="Times New Roman" w:cs="Times New Roman"/>
        </w:rPr>
        <w:t>characteristics</w:t>
      </w:r>
      <w:r w:rsidR="002B00DE" w:rsidRPr="00572714">
        <w:rPr>
          <w:rFonts w:ascii="Times New Roman" w:hAnsi="Times New Roman" w:cs="Times New Roman"/>
        </w:rPr>
        <w:t xml:space="preserve"> of com</w:t>
      </w:r>
      <w:r w:rsidR="001C33DA" w:rsidRPr="00572714">
        <w:rPr>
          <w:rFonts w:ascii="Times New Roman" w:hAnsi="Times New Roman" w:cs="Times New Roman"/>
        </w:rPr>
        <w:t xml:space="preserve">munity </w:t>
      </w:r>
      <w:r w:rsidR="00684B48" w:rsidRPr="00572714">
        <w:rPr>
          <w:rFonts w:ascii="Times New Roman" w:hAnsi="Times New Roman" w:cs="Times New Roman"/>
        </w:rPr>
        <w:t>(</w:t>
      </w:r>
      <w:r w:rsidR="001C33DA" w:rsidRPr="00572714">
        <w:rPr>
          <w:rFonts w:ascii="Times New Roman" w:hAnsi="Times New Roman" w:cs="Times New Roman"/>
        </w:rPr>
        <w:t>Andresen</w:t>
      </w:r>
      <w:r w:rsidR="00F5082B">
        <w:rPr>
          <w:rFonts w:ascii="Times New Roman" w:hAnsi="Times New Roman" w:cs="Times New Roman"/>
        </w:rPr>
        <w:t>,</w:t>
      </w:r>
      <w:r w:rsidR="001C33DA" w:rsidRPr="00572714">
        <w:rPr>
          <w:rFonts w:ascii="Times New Roman" w:hAnsi="Times New Roman" w:cs="Times New Roman"/>
        </w:rPr>
        <w:t xml:space="preserve"> </w:t>
      </w:r>
      <w:r w:rsidR="00E429F9" w:rsidRPr="00572714">
        <w:rPr>
          <w:rFonts w:ascii="Times New Roman" w:hAnsi="Times New Roman" w:cs="Times New Roman"/>
        </w:rPr>
        <w:t>2012</w:t>
      </w:r>
      <w:r w:rsidR="00F5082B">
        <w:rPr>
          <w:rFonts w:ascii="Times New Roman" w:hAnsi="Times New Roman" w:cs="Times New Roman"/>
        </w:rPr>
        <w:t>;</w:t>
      </w:r>
      <w:r w:rsidR="001C33DA" w:rsidRPr="00572714">
        <w:rPr>
          <w:rFonts w:ascii="Times New Roman" w:hAnsi="Times New Roman" w:cs="Times New Roman"/>
        </w:rPr>
        <w:t xml:space="preserve"> Carr and Kefelas</w:t>
      </w:r>
      <w:r w:rsidR="00F5082B">
        <w:rPr>
          <w:rFonts w:ascii="Times New Roman" w:hAnsi="Times New Roman" w:cs="Times New Roman"/>
        </w:rPr>
        <w:t>,</w:t>
      </w:r>
      <w:r w:rsidR="006F0783" w:rsidRPr="00572714">
        <w:rPr>
          <w:rFonts w:ascii="Times New Roman" w:hAnsi="Times New Roman" w:cs="Times New Roman"/>
        </w:rPr>
        <w:t xml:space="preserve"> 20</w:t>
      </w:r>
      <w:r w:rsidR="00E429F9" w:rsidRPr="00572714">
        <w:rPr>
          <w:rFonts w:ascii="Times New Roman" w:hAnsi="Times New Roman" w:cs="Times New Roman"/>
        </w:rPr>
        <w:t>10</w:t>
      </w:r>
      <w:r w:rsidR="001C33DA" w:rsidRPr="00572714">
        <w:rPr>
          <w:rFonts w:ascii="Times New Roman" w:hAnsi="Times New Roman" w:cs="Times New Roman"/>
        </w:rPr>
        <w:t xml:space="preserve">). </w:t>
      </w:r>
    </w:p>
    <w:p w14:paraId="2B71F3D8" w14:textId="2E521819" w:rsidR="008164F5" w:rsidRPr="00572714" w:rsidRDefault="002E4500" w:rsidP="00AA3887">
      <w:pPr>
        <w:spacing w:after="120" w:line="360" w:lineRule="auto"/>
        <w:rPr>
          <w:rFonts w:ascii="Times New Roman" w:hAnsi="Times New Roman" w:cs="Times New Roman"/>
        </w:rPr>
      </w:pPr>
      <w:r w:rsidRPr="00572714">
        <w:rPr>
          <w:rFonts w:ascii="Times New Roman" w:hAnsi="Times New Roman" w:cs="Times New Roman"/>
        </w:rPr>
        <w:t>The intended outcomes of engaging young people differ depending on one’s professional perspective and personal values. Success may be defined differently depending on one’s discipline. Youth development practitioners, for example, may focus on creating programs and an environment that will lead young people to maximize their individual potential</w:t>
      </w:r>
      <w:r w:rsidR="002B580D" w:rsidRPr="00572714">
        <w:rPr>
          <w:rFonts w:ascii="Times New Roman" w:hAnsi="Times New Roman" w:cs="Times New Roman"/>
        </w:rPr>
        <w:t>, which often means sending them abroad to seek new and challenging situations and perspectives</w:t>
      </w:r>
      <w:r w:rsidRPr="00572714">
        <w:rPr>
          <w:rFonts w:ascii="Times New Roman" w:hAnsi="Times New Roman" w:cs="Times New Roman"/>
        </w:rPr>
        <w:t>. Community development practitioners may be more interested in generating a sense of place and creating the conditions that make it attractive for young people to remain in a community and to contribute to community well-being</w:t>
      </w:r>
      <w:r w:rsidR="00DC4F32">
        <w:rPr>
          <w:rFonts w:ascii="Times New Roman" w:hAnsi="Times New Roman" w:cs="Times New Roman"/>
        </w:rPr>
        <w:t xml:space="preserve"> </w:t>
      </w:r>
      <w:r w:rsidR="0047317F" w:rsidRPr="00572714">
        <w:rPr>
          <w:rFonts w:ascii="Times New Roman" w:hAnsi="Times New Roman" w:cs="Times New Roman"/>
        </w:rPr>
        <w:t>(</w:t>
      </w:r>
      <w:r w:rsidR="00E429F9" w:rsidRPr="00572714">
        <w:rPr>
          <w:rFonts w:ascii="Times New Roman" w:hAnsi="Times New Roman" w:cs="Times New Roman"/>
        </w:rPr>
        <w:t xml:space="preserve">Andresen, Dallapiazza </w:t>
      </w:r>
      <w:r w:rsidR="00DC4F32">
        <w:rPr>
          <w:rFonts w:ascii="Times New Roman" w:hAnsi="Times New Roman" w:cs="Times New Roman"/>
        </w:rPr>
        <w:t>and</w:t>
      </w:r>
      <w:r w:rsidR="00E429F9" w:rsidRPr="00572714">
        <w:rPr>
          <w:rFonts w:ascii="Times New Roman" w:hAnsi="Times New Roman" w:cs="Times New Roman"/>
        </w:rPr>
        <w:t xml:space="preserve"> Calvert</w:t>
      </w:r>
      <w:r w:rsidR="00DC4F32">
        <w:rPr>
          <w:rFonts w:ascii="Times New Roman" w:hAnsi="Times New Roman" w:cs="Times New Roman"/>
        </w:rPr>
        <w:t>,</w:t>
      </w:r>
      <w:r w:rsidR="00E429F9" w:rsidRPr="00572714">
        <w:rPr>
          <w:rFonts w:ascii="Times New Roman" w:hAnsi="Times New Roman" w:cs="Times New Roman"/>
        </w:rPr>
        <w:t xml:space="preserve"> </w:t>
      </w:r>
      <w:r w:rsidR="0047317F" w:rsidRPr="00572714">
        <w:rPr>
          <w:rFonts w:ascii="Times New Roman" w:hAnsi="Times New Roman" w:cs="Times New Roman"/>
        </w:rPr>
        <w:t>2013)</w:t>
      </w:r>
      <w:r w:rsidR="00DC4F32">
        <w:rPr>
          <w:rFonts w:ascii="Times New Roman" w:hAnsi="Times New Roman" w:cs="Times New Roman"/>
        </w:rPr>
        <w:t>.</w:t>
      </w:r>
      <w:r w:rsidR="0047317F" w:rsidRPr="00572714">
        <w:rPr>
          <w:rFonts w:ascii="Times New Roman" w:hAnsi="Times New Roman" w:cs="Times New Roman"/>
        </w:rPr>
        <w:t xml:space="preserve"> </w:t>
      </w:r>
      <w:r w:rsidR="00ED258C" w:rsidRPr="00572714">
        <w:rPr>
          <w:rFonts w:ascii="Times New Roman" w:hAnsi="Times New Roman" w:cs="Times New Roman"/>
        </w:rPr>
        <w:t>Recent</w:t>
      </w:r>
      <w:r w:rsidR="0047317F" w:rsidRPr="00572714">
        <w:rPr>
          <w:rFonts w:ascii="Times New Roman" w:hAnsi="Times New Roman" w:cs="Times New Roman"/>
        </w:rPr>
        <w:t xml:space="preserve"> scholarly and public policy attention recognizes tha</w:t>
      </w:r>
      <w:r w:rsidR="00ED258C" w:rsidRPr="00572714">
        <w:rPr>
          <w:rFonts w:ascii="Times New Roman" w:hAnsi="Times New Roman" w:cs="Times New Roman"/>
        </w:rPr>
        <w:t xml:space="preserve">t these two fields influence one another </w:t>
      </w:r>
      <w:r w:rsidR="0047317F" w:rsidRPr="00572714">
        <w:rPr>
          <w:rFonts w:ascii="Times New Roman" w:hAnsi="Times New Roman" w:cs="Times New Roman"/>
        </w:rPr>
        <w:t>(Brennan and Barnett</w:t>
      </w:r>
      <w:r w:rsidR="00DC4F32">
        <w:rPr>
          <w:rFonts w:ascii="Times New Roman" w:hAnsi="Times New Roman" w:cs="Times New Roman"/>
        </w:rPr>
        <w:t>,</w:t>
      </w:r>
      <w:r w:rsidR="00E429F9" w:rsidRPr="00572714">
        <w:rPr>
          <w:rFonts w:ascii="Times New Roman" w:hAnsi="Times New Roman" w:cs="Times New Roman"/>
        </w:rPr>
        <w:t xml:space="preserve"> 2007, </w:t>
      </w:r>
      <w:r w:rsidR="0047317F" w:rsidRPr="00572714">
        <w:rPr>
          <w:rFonts w:ascii="Times New Roman" w:hAnsi="Times New Roman" w:cs="Times New Roman"/>
        </w:rPr>
        <w:t xml:space="preserve">2009). </w:t>
      </w:r>
      <w:r w:rsidR="00A330F5" w:rsidRPr="00572714">
        <w:rPr>
          <w:rFonts w:ascii="Times New Roman" w:hAnsi="Times New Roman" w:cs="Times New Roman"/>
        </w:rPr>
        <w:t>Increasingly,</w:t>
      </w:r>
      <w:r w:rsidR="00ED258C" w:rsidRPr="00572714">
        <w:rPr>
          <w:rFonts w:ascii="Times New Roman" w:hAnsi="Times New Roman" w:cs="Times New Roman"/>
        </w:rPr>
        <w:t xml:space="preserve"> the intersection of youth engagement and community development is viewed as an area of opportunity for building strong sustainable communities. </w:t>
      </w:r>
      <w:r w:rsidR="0047317F" w:rsidRPr="00572714">
        <w:rPr>
          <w:rFonts w:ascii="Times New Roman" w:hAnsi="Times New Roman" w:cs="Times New Roman"/>
        </w:rPr>
        <w:t xml:space="preserve">Bridging these two perspectives may give rise to more effective and systematic responses to community </w:t>
      </w:r>
      <w:r w:rsidR="00ED258C" w:rsidRPr="00572714">
        <w:rPr>
          <w:rFonts w:ascii="Times New Roman" w:hAnsi="Times New Roman" w:cs="Times New Roman"/>
        </w:rPr>
        <w:t xml:space="preserve">decline </w:t>
      </w:r>
      <w:r w:rsidR="00236B39" w:rsidRPr="00572714">
        <w:rPr>
          <w:rFonts w:ascii="Times New Roman" w:hAnsi="Times New Roman" w:cs="Times New Roman"/>
        </w:rPr>
        <w:t>(Brennan and Barnett</w:t>
      </w:r>
      <w:r w:rsidR="00DC4F32">
        <w:rPr>
          <w:rFonts w:ascii="Times New Roman" w:hAnsi="Times New Roman" w:cs="Times New Roman"/>
        </w:rPr>
        <w:t>,</w:t>
      </w:r>
      <w:r w:rsidR="00236B39" w:rsidRPr="00572714">
        <w:rPr>
          <w:rFonts w:ascii="Times New Roman" w:hAnsi="Times New Roman" w:cs="Times New Roman"/>
        </w:rPr>
        <w:t xml:space="preserve"> 2009). </w:t>
      </w:r>
      <w:r w:rsidR="00C535CE" w:rsidRPr="00572714">
        <w:rPr>
          <w:rFonts w:ascii="Times New Roman" w:hAnsi="Times New Roman" w:cs="Times New Roman"/>
        </w:rPr>
        <w:t>Being more synergistic call</w:t>
      </w:r>
      <w:r w:rsidR="001A00B7" w:rsidRPr="00572714">
        <w:rPr>
          <w:rFonts w:ascii="Times New Roman" w:hAnsi="Times New Roman" w:cs="Times New Roman"/>
        </w:rPr>
        <w:t>s</w:t>
      </w:r>
      <w:r w:rsidR="00C535CE" w:rsidRPr="00572714">
        <w:rPr>
          <w:rFonts w:ascii="Times New Roman" w:hAnsi="Times New Roman" w:cs="Times New Roman"/>
        </w:rPr>
        <w:t xml:space="preserve"> for interdisciplinarity. </w:t>
      </w:r>
    </w:p>
    <w:p w14:paraId="4DA4726B" w14:textId="384783EC" w:rsidR="008164F5" w:rsidRPr="00572714" w:rsidRDefault="00BA0A61"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What would a holistic approach </w:t>
      </w:r>
      <w:r w:rsidR="006F0783" w:rsidRPr="00572714">
        <w:rPr>
          <w:rFonts w:ascii="Times New Roman" w:hAnsi="Times New Roman" w:cs="Times New Roman"/>
        </w:rPr>
        <w:t>look like</w:t>
      </w:r>
      <w:r w:rsidRPr="00572714">
        <w:rPr>
          <w:rFonts w:ascii="Times New Roman" w:hAnsi="Times New Roman" w:cs="Times New Roman"/>
        </w:rPr>
        <w:t xml:space="preserve">? Several </w:t>
      </w:r>
      <w:r w:rsidR="003C55B7" w:rsidRPr="00572714">
        <w:rPr>
          <w:rFonts w:ascii="Times New Roman" w:hAnsi="Times New Roman" w:cs="Times New Roman"/>
        </w:rPr>
        <w:t>emerging fram</w:t>
      </w:r>
      <w:r w:rsidR="005E243F" w:rsidRPr="00572714">
        <w:rPr>
          <w:rFonts w:ascii="Times New Roman" w:hAnsi="Times New Roman" w:cs="Times New Roman"/>
        </w:rPr>
        <w:t>e</w:t>
      </w:r>
      <w:r w:rsidR="003C55B7" w:rsidRPr="00572714">
        <w:rPr>
          <w:rFonts w:ascii="Times New Roman" w:hAnsi="Times New Roman" w:cs="Times New Roman"/>
        </w:rPr>
        <w:t xml:space="preserve">works take a more holistic stance. Community Youth Development </w:t>
      </w:r>
      <w:r w:rsidR="00DC4F32">
        <w:rPr>
          <w:rFonts w:ascii="Times New Roman" w:hAnsi="Times New Roman" w:cs="Times New Roman"/>
        </w:rPr>
        <w:t>(CYD) f</w:t>
      </w:r>
      <w:r w:rsidR="003C55B7" w:rsidRPr="00572714">
        <w:rPr>
          <w:rFonts w:ascii="Times New Roman" w:hAnsi="Times New Roman" w:cs="Times New Roman"/>
        </w:rPr>
        <w:t xml:space="preserve">rameworks, for example, </w:t>
      </w:r>
      <w:r w:rsidR="0099088A" w:rsidRPr="00572714">
        <w:rPr>
          <w:rFonts w:ascii="Times New Roman" w:hAnsi="Times New Roman" w:cs="Times New Roman"/>
        </w:rPr>
        <w:t xml:space="preserve">diverge from </w:t>
      </w:r>
      <w:r w:rsidR="00F304E0" w:rsidRPr="00572714">
        <w:rPr>
          <w:rFonts w:ascii="Times New Roman" w:hAnsi="Times New Roman" w:cs="Times New Roman"/>
        </w:rPr>
        <w:t xml:space="preserve">youth-development oriented </w:t>
      </w:r>
      <w:r w:rsidR="008164F5" w:rsidRPr="00572714">
        <w:rPr>
          <w:rFonts w:ascii="Times New Roman" w:hAnsi="Times New Roman" w:cs="Times New Roman"/>
        </w:rPr>
        <w:t>approaches that focus on developing individual groups of youth</w:t>
      </w:r>
      <w:r w:rsidR="00DC4F32">
        <w:rPr>
          <w:rFonts w:ascii="Times New Roman" w:hAnsi="Times New Roman" w:cs="Times New Roman"/>
        </w:rPr>
        <w:t>; s</w:t>
      </w:r>
      <w:r w:rsidR="008164F5" w:rsidRPr="00572714">
        <w:rPr>
          <w:rFonts w:ascii="Times New Roman" w:hAnsi="Times New Roman" w:cs="Times New Roman"/>
        </w:rPr>
        <w:t xml:space="preserve">trategic implementation that applies a </w:t>
      </w:r>
      <w:r w:rsidR="00DC4F32">
        <w:rPr>
          <w:rFonts w:ascii="Times New Roman" w:hAnsi="Times New Roman" w:cs="Times New Roman"/>
        </w:rPr>
        <w:t>C</w:t>
      </w:r>
      <w:r w:rsidR="008164F5" w:rsidRPr="00572714">
        <w:rPr>
          <w:rFonts w:ascii="Times New Roman" w:hAnsi="Times New Roman" w:cs="Times New Roman"/>
        </w:rPr>
        <w:t xml:space="preserve">ommunity </w:t>
      </w:r>
      <w:r w:rsidR="00DC4F32">
        <w:rPr>
          <w:rFonts w:ascii="Times New Roman" w:hAnsi="Times New Roman" w:cs="Times New Roman"/>
        </w:rPr>
        <w:t>Y</w:t>
      </w:r>
      <w:r w:rsidR="008164F5" w:rsidRPr="00572714">
        <w:rPr>
          <w:rFonts w:ascii="Times New Roman" w:hAnsi="Times New Roman" w:cs="Times New Roman"/>
        </w:rPr>
        <w:t xml:space="preserve">outh </w:t>
      </w:r>
      <w:r w:rsidR="00DC4F32">
        <w:rPr>
          <w:rFonts w:ascii="Times New Roman" w:hAnsi="Times New Roman" w:cs="Times New Roman"/>
        </w:rPr>
        <w:t>D</w:t>
      </w:r>
      <w:r w:rsidR="008164F5" w:rsidRPr="00572714">
        <w:rPr>
          <w:rFonts w:ascii="Times New Roman" w:hAnsi="Times New Roman" w:cs="Times New Roman"/>
        </w:rPr>
        <w:t>evelopment framework extends the above-mentioned benefits to the entire community (</w:t>
      </w:r>
      <w:r w:rsidR="00E429F9" w:rsidRPr="00572714">
        <w:rPr>
          <w:rFonts w:ascii="Times New Roman" w:hAnsi="Times New Roman" w:cs="Times New Roman"/>
        </w:rPr>
        <w:t xml:space="preserve">Outley, </w:t>
      </w:r>
      <w:r w:rsidR="008164F5" w:rsidRPr="00572714">
        <w:rPr>
          <w:rFonts w:ascii="Times New Roman" w:hAnsi="Times New Roman" w:cs="Times New Roman"/>
        </w:rPr>
        <w:t xml:space="preserve">Bocarro, </w:t>
      </w:r>
      <w:r w:rsidR="00E429F9" w:rsidRPr="00572714">
        <w:rPr>
          <w:rFonts w:ascii="Times New Roman" w:hAnsi="Times New Roman" w:cs="Times New Roman"/>
        </w:rPr>
        <w:t xml:space="preserve">Boleman </w:t>
      </w:r>
      <w:r w:rsidR="008164F5" w:rsidRPr="00572714">
        <w:rPr>
          <w:rFonts w:ascii="Times New Roman" w:hAnsi="Times New Roman" w:cs="Times New Roman"/>
        </w:rPr>
        <w:t xml:space="preserve">2011). In the CYD approach, all community members, regardless of age, are included in the process. </w:t>
      </w:r>
      <w:r w:rsidR="00832922" w:rsidRPr="00572714">
        <w:rPr>
          <w:rFonts w:ascii="Times New Roman" w:hAnsi="Times New Roman" w:cs="Times New Roman"/>
        </w:rPr>
        <w:t xml:space="preserve">Such approaches break down the isolation between the generations, which may challenge traditional social roles. </w:t>
      </w:r>
      <w:r w:rsidR="008164F5" w:rsidRPr="00572714">
        <w:rPr>
          <w:rFonts w:ascii="Times New Roman" w:hAnsi="Times New Roman" w:cs="Times New Roman"/>
        </w:rPr>
        <w:t xml:space="preserve">An especially effective practice that is foundational to CYD is </w:t>
      </w:r>
      <w:r w:rsidR="006F0783" w:rsidRPr="00572714">
        <w:rPr>
          <w:rFonts w:ascii="Times New Roman" w:hAnsi="Times New Roman" w:cs="Times New Roman"/>
        </w:rPr>
        <w:t>y</w:t>
      </w:r>
      <w:r w:rsidR="008164F5" w:rsidRPr="00572714">
        <w:rPr>
          <w:rFonts w:ascii="Times New Roman" w:hAnsi="Times New Roman" w:cs="Times New Roman"/>
        </w:rPr>
        <w:t>outh</w:t>
      </w:r>
      <w:r w:rsidR="006F0783" w:rsidRPr="00572714">
        <w:rPr>
          <w:rFonts w:ascii="Times New Roman" w:hAnsi="Times New Roman" w:cs="Times New Roman"/>
        </w:rPr>
        <w:t>-a</w:t>
      </w:r>
      <w:r w:rsidR="00832922" w:rsidRPr="00572714">
        <w:rPr>
          <w:rFonts w:ascii="Times New Roman" w:hAnsi="Times New Roman" w:cs="Times New Roman"/>
        </w:rPr>
        <w:t>dult p</w:t>
      </w:r>
      <w:r w:rsidR="008164F5" w:rsidRPr="00572714">
        <w:rPr>
          <w:rFonts w:ascii="Times New Roman" w:hAnsi="Times New Roman" w:cs="Times New Roman"/>
        </w:rPr>
        <w:t xml:space="preserve">artnership </w:t>
      </w:r>
      <w:r w:rsidR="00BD10D9" w:rsidRPr="00572714">
        <w:rPr>
          <w:rFonts w:ascii="Times New Roman" w:hAnsi="Times New Roman" w:cs="Times New Roman"/>
        </w:rPr>
        <w:t>(</w:t>
      </w:r>
      <w:r w:rsidR="002B580D" w:rsidRPr="00572714">
        <w:rPr>
          <w:rFonts w:ascii="Times New Roman" w:hAnsi="Times New Roman" w:cs="Times New Roman"/>
        </w:rPr>
        <w:t xml:space="preserve">previously </w:t>
      </w:r>
      <w:r w:rsidR="00BD10D9" w:rsidRPr="00572714">
        <w:rPr>
          <w:rFonts w:ascii="Times New Roman" w:hAnsi="Times New Roman" w:cs="Times New Roman"/>
        </w:rPr>
        <w:t>described</w:t>
      </w:r>
      <w:r w:rsidR="00DC4F32">
        <w:rPr>
          <w:rFonts w:ascii="Times New Roman" w:hAnsi="Times New Roman" w:cs="Times New Roman"/>
        </w:rPr>
        <w:t>.</w:t>
      </w:r>
      <w:r w:rsidR="00BD10D9" w:rsidRPr="00572714">
        <w:rPr>
          <w:rFonts w:ascii="Times New Roman" w:hAnsi="Times New Roman" w:cs="Times New Roman"/>
        </w:rPr>
        <w:t>)</w:t>
      </w:r>
      <w:r w:rsidR="008164F5" w:rsidRPr="00572714">
        <w:rPr>
          <w:rFonts w:ascii="Times New Roman" w:hAnsi="Times New Roman" w:cs="Times New Roman"/>
        </w:rPr>
        <w:t xml:space="preserve"> </w:t>
      </w:r>
      <w:r w:rsidR="00832922" w:rsidRPr="00572714">
        <w:rPr>
          <w:rFonts w:ascii="Times New Roman" w:hAnsi="Times New Roman" w:cs="Times New Roman"/>
        </w:rPr>
        <w:t>T</w:t>
      </w:r>
      <w:r w:rsidR="008164F5" w:rsidRPr="00572714">
        <w:rPr>
          <w:rFonts w:ascii="Times New Roman" w:hAnsi="Times New Roman" w:cs="Times New Roman"/>
        </w:rPr>
        <w:t>he approach bolsters the individual capacities of youth and adults</w:t>
      </w:r>
      <w:r w:rsidR="00825DD8" w:rsidRPr="00572714">
        <w:rPr>
          <w:rFonts w:ascii="Times New Roman" w:hAnsi="Times New Roman" w:cs="Times New Roman"/>
        </w:rPr>
        <w:t xml:space="preserve"> while simultaneously building </w:t>
      </w:r>
      <w:r w:rsidR="008164F5" w:rsidRPr="00572714">
        <w:rPr>
          <w:rFonts w:ascii="Times New Roman" w:hAnsi="Times New Roman" w:cs="Times New Roman"/>
        </w:rPr>
        <w:t xml:space="preserve">trust </w:t>
      </w:r>
      <w:r w:rsidR="001C33DA" w:rsidRPr="00572714">
        <w:rPr>
          <w:rFonts w:ascii="Times New Roman" w:hAnsi="Times New Roman" w:cs="Times New Roman"/>
        </w:rPr>
        <w:t xml:space="preserve">and a sense of community </w:t>
      </w:r>
      <w:r w:rsidR="008164F5" w:rsidRPr="00572714">
        <w:rPr>
          <w:rFonts w:ascii="Times New Roman" w:hAnsi="Times New Roman" w:cs="Times New Roman"/>
        </w:rPr>
        <w:t>(Zeldin</w:t>
      </w:r>
      <w:r w:rsidR="00DC4F32">
        <w:rPr>
          <w:rFonts w:ascii="Times New Roman" w:hAnsi="Times New Roman" w:cs="Times New Roman"/>
        </w:rPr>
        <w:t>,</w:t>
      </w:r>
      <w:r w:rsidR="008164F5" w:rsidRPr="00572714">
        <w:rPr>
          <w:rFonts w:ascii="Times New Roman" w:hAnsi="Times New Roman" w:cs="Times New Roman"/>
        </w:rPr>
        <w:t xml:space="preserve"> </w:t>
      </w:r>
      <w:r w:rsidR="00E429F9" w:rsidRPr="00572714">
        <w:rPr>
          <w:rFonts w:ascii="Times New Roman" w:hAnsi="Times New Roman" w:cs="Times New Roman"/>
        </w:rPr>
        <w:t>2013</w:t>
      </w:r>
      <w:r w:rsidR="008164F5" w:rsidRPr="00572714">
        <w:rPr>
          <w:rFonts w:ascii="Times New Roman" w:hAnsi="Times New Roman" w:cs="Times New Roman"/>
        </w:rPr>
        <w:t xml:space="preserve">). </w:t>
      </w:r>
      <w:r w:rsidR="006F0783" w:rsidRPr="00572714">
        <w:rPr>
          <w:rFonts w:ascii="Times New Roman" w:hAnsi="Times New Roman" w:cs="Times New Roman"/>
        </w:rPr>
        <w:t>Similar strategies also foster a sense of community (Krauss et al</w:t>
      </w:r>
      <w:r w:rsidR="00DC4F32">
        <w:rPr>
          <w:rFonts w:ascii="Times New Roman" w:hAnsi="Times New Roman" w:cs="Times New Roman"/>
        </w:rPr>
        <w:t>,</w:t>
      </w:r>
      <w:r w:rsidR="006F0783" w:rsidRPr="00572714">
        <w:rPr>
          <w:rFonts w:ascii="Times New Roman" w:hAnsi="Times New Roman" w:cs="Times New Roman"/>
        </w:rPr>
        <w:t xml:space="preserve"> </w:t>
      </w:r>
      <w:r w:rsidR="00E429F9" w:rsidRPr="00572714">
        <w:rPr>
          <w:rFonts w:ascii="Times New Roman" w:hAnsi="Times New Roman" w:cs="Times New Roman"/>
        </w:rPr>
        <w:t>2013</w:t>
      </w:r>
      <w:r w:rsidR="006F0783" w:rsidRPr="00572714">
        <w:rPr>
          <w:rFonts w:ascii="Times New Roman" w:hAnsi="Times New Roman" w:cs="Times New Roman"/>
        </w:rPr>
        <w:t>) and sense of place (Ross</w:t>
      </w:r>
      <w:r w:rsidR="00E429F9" w:rsidRPr="00572714">
        <w:rPr>
          <w:rFonts w:ascii="Times New Roman" w:hAnsi="Times New Roman" w:cs="Times New Roman"/>
        </w:rPr>
        <w:t xml:space="preserve"> 2006</w:t>
      </w:r>
      <w:r w:rsidR="006F0783" w:rsidRPr="00572714">
        <w:rPr>
          <w:rFonts w:ascii="Times New Roman" w:hAnsi="Times New Roman" w:cs="Times New Roman"/>
        </w:rPr>
        <w:t>, Dennis</w:t>
      </w:r>
      <w:r w:rsidR="00E429F9" w:rsidRPr="00572714">
        <w:rPr>
          <w:rFonts w:ascii="Times New Roman" w:hAnsi="Times New Roman" w:cs="Times New Roman"/>
        </w:rPr>
        <w:t xml:space="preserve"> 2006</w:t>
      </w:r>
      <w:r w:rsidR="006F0783" w:rsidRPr="00572714">
        <w:rPr>
          <w:rFonts w:ascii="Times New Roman" w:hAnsi="Times New Roman" w:cs="Times New Roman"/>
        </w:rPr>
        <w:t>)</w:t>
      </w:r>
      <w:r w:rsidR="00DC4F32">
        <w:rPr>
          <w:rFonts w:ascii="Times New Roman" w:hAnsi="Times New Roman" w:cs="Times New Roman"/>
        </w:rPr>
        <w:t>.</w:t>
      </w:r>
    </w:p>
    <w:p w14:paraId="38C6619E" w14:textId="77777777" w:rsidR="0099088A" w:rsidRPr="00572714" w:rsidRDefault="001C33DA" w:rsidP="00572714">
      <w:pPr>
        <w:spacing w:after="120" w:line="360" w:lineRule="auto"/>
        <w:ind w:firstLine="720"/>
        <w:rPr>
          <w:rFonts w:ascii="Times New Roman" w:hAnsi="Times New Roman" w:cs="Times New Roman"/>
        </w:rPr>
      </w:pPr>
      <w:r w:rsidRPr="00572714">
        <w:rPr>
          <w:rFonts w:ascii="Times New Roman" w:hAnsi="Times New Roman" w:cs="Times New Roman"/>
        </w:rPr>
        <w:t xml:space="preserve">Although some communities are moving toward holistic approaches (young person </w:t>
      </w:r>
      <w:r w:rsidR="00E3421B" w:rsidRPr="00572714">
        <w:rPr>
          <w:rFonts w:ascii="Times New Roman" w:hAnsi="Times New Roman" w:cs="Times New Roman"/>
        </w:rPr>
        <w:t xml:space="preserve">inclusive </w:t>
      </w:r>
      <w:r w:rsidRPr="00572714">
        <w:rPr>
          <w:rFonts w:ascii="Times New Roman" w:hAnsi="Times New Roman" w:cs="Times New Roman"/>
        </w:rPr>
        <w:t xml:space="preserve">community change), we are unaware of any model that includes </w:t>
      </w:r>
      <w:r w:rsidR="00E3421B" w:rsidRPr="00572714">
        <w:rPr>
          <w:rFonts w:ascii="Times New Roman" w:hAnsi="Times New Roman" w:cs="Times New Roman"/>
        </w:rPr>
        <w:t xml:space="preserve">all of the </w:t>
      </w:r>
      <w:r w:rsidRPr="00572714">
        <w:rPr>
          <w:rFonts w:ascii="Times New Roman" w:hAnsi="Times New Roman" w:cs="Times New Roman"/>
        </w:rPr>
        <w:t xml:space="preserve">following necessary elements: </w:t>
      </w:r>
    </w:p>
    <w:p w14:paraId="48B08D44" w14:textId="2A9CCE93" w:rsidR="0099088A" w:rsidRPr="00572714" w:rsidRDefault="0099088A" w:rsidP="00572714">
      <w:pPr>
        <w:spacing w:after="120" w:line="360" w:lineRule="auto"/>
        <w:ind w:firstLine="720"/>
        <w:rPr>
          <w:rFonts w:ascii="Times New Roman" w:hAnsi="Times New Roman" w:cs="Times New Roman"/>
        </w:rPr>
      </w:pPr>
      <w:r w:rsidRPr="00572714">
        <w:rPr>
          <w:rFonts w:ascii="Times New Roman" w:hAnsi="Times New Roman" w:cs="Times New Roman"/>
        </w:rPr>
        <w:t>1. Strategies to engage all groups across generations</w:t>
      </w:r>
      <w:r w:rsidR="00D60A94">
        <w:rPr>
          <w:rFonts w:ascii="Times New Roman" w:hAnsi="Times New Roman" w:cs="Times New Roman"/>
        </w:rPr>
        <w:t>;</w:t>
      </w:r>
    </w:p>
    <w:p w14:paraId="382853BA" w14:textId="77777777" w:rsidR="0099088A" w:rsidRPr="00572714" w:rsidRDefault="0099088A" w:rsidP="00572714">
      <w:pPr>
        <w:spacing w:after="120" w:line="360" w:lineRule="auto"/>
        <w:ind w:firstLine="720"/>
        <w:rPr>
          <w:rFonts w:ascii="Times New Roman" w:hAnsi="Times New Roman" w:cs="Times New Roman"/>
        </w:rPr>
      </w:pPr>
      <w:r w:rsidRPr="00572714">
        <w:rPr>
          <w:rFonts w:ascii="Times New Roman" w:hAnsi="Times New Roman" w:cs="Times New Roman"/>
        </w:rPr>
        <w:t>2. Intentional work aimed at improving sense of place</w:t>
      </w:r>
      <w:r w:rsidR="00D60A94">
        <w:rPr>
          <w:rFonts w:ascii="Times New Roman" w:hAnsi="Times New Roman" w:cs="Times New Roman"/>
        </w:rPr>
        <w:t>;</w:t>
      </w:r>
    </w:p>
    <w:p w14:paraId="7E20E13B" w14:textId="5CADAF13" w:rsidR="001C33DA" w:rsidRPr="00572714" w:rsidRDefault="001C33DA" w:rsidP="00572714">
      <w:pPr>
        <w:spacing w:after="120" w:line="360" w:lineRule="auto"/>
        <w:ind w:firstLine="720"/>
        <w:rPr>
          <w:rFonts w:ascii="Times New Roman" w:hAnsi="Times New Roman" w:cs="Times New Roman"/>
        </w:rPr>
      </w:pPr>
      <w:r w:rsidRPr="00572714">
        <w:rPr>
          <w:rFonts w:ascii="Times New Roman" w:hAnsi="Times New Roman" w:cs="Times New Roman"/>
        </w:rPr>
        <w:t>3. Opportunities to authentically participate in decision-making</w:t>
      </w:r>
      <w:r w:rsidR="00D60A94">
        <w:rPr>
          <w:rFonts w:ascii="Times New Roman" w:hAnsi="Times New Roman" w:cs="Times New Roman"/>
        </w:rPr>
        <w:t>;</w:t>
      </w:r>
      <w:r w:rsidRPr="00572714">
        <w:rPr>
          <w:rFonts w:ascii="Times New Roman" w:hAnsi="Times New Roman" w:cs="Times New Roman"/>
        </w:rPr>
        <w:t xml:space="preserve"> </w:t>
      </w:r>
    </w:p>
    <w:p w14:paraId="5BAFD130" w14:textId="33252718" w:rsidR="003763BF" w:rsidRDefault="00E3421B" w:rsidP="00587284">
      <w:pPr>
        <w:spacing w:after="120" w:line="360" w:lineRule="auto"/>
        <w:ind w:firstLine="720"/>
        <w:rPr>
          <w:rFonts w:ascii="Times New Roman" w:hAnsi="Times New Roman" w:cs="Times New Roman"/>
        </w:rPr>
      </w:pPr>
      <w:r w:rsidRPr="00572714">
        <w:rPr>
          <w:rFonts w:ascii="Times New Roman" w:hAnsi="Times New Roman" w:cs="Times New Roman"/>
        </w:rPr>
        <w:t>4. Strategic efforts that include young people</w:t>
      </w:r>
      <w:r w:rsidR="00A43ED7" w:rsidRPr="00572714">
        <w:rPr>
          <w:rFonts w:ascii="Times New Roman" w:hAnsi="Times New Roman" w:cs="Times New Roman"/>
        </w:rPr>
        <w:t xml:space="preserve"> in planning and building physical community assets</w:t>
      </w:r>
      <w:r w:rsidR="00D60A94">
        <w:rPr>
          <w:rFonts w:ascii="Times New Roman" w:hAnsi="Times New Roman" w:cs="Times New Roman"/>
        </w:rPr>
        <w:t>.</w:t>
      </w:r>
      <w:r w:rsidRPr="00572714">
        <w:rPr>
          <w:rFonts w:ascii="Times New Roman" w:hAnsi="Times New Roman" w:cs="Times New Roman"/>
        </w:rPr>
        <w:t xml:space="preserve"> </w:t>
      </w:r>
    </w:p>
    <w:p w14:paraId="16A80264" w14:textId="110C7C78" w:rsidR="004E0C9E" w:rsidRPr="00071F08" w:rsidRDefault="009E3A27" w:rsidP="003763BF">
      <w:pPr>
        <w:spacing w:after="200" w:line="360" w:lineRule="auto"/>
        <w:jc w:val="center"/>
        <w:rPr>
          <w:rFonts w:ascii="Times New Roman" w:hAnsi="Times New Roman" w:cs="Times New Roman"/>
          <w:b/>
          <w:sz w:val="28"/>
          <w:szCs w:val="28"/>
        </w:rPr>
      </w:pPr>
      <w:r w:rsidRPr="00071F08">
        <w:rPr>
          <w:rFonts w:ascii="Times New Roman" w:hAnsi="Times New Roman" w:cs="Times New Roman"/>
          <w:b/>
          <w:sz w:val="28"/>
          <w:szCs w:val="28"/>
        </w:rPr>
        <w:lastRenderedPageBreak/>
        <w:t xml:space="preserve">SECTION </w:t>
      </w:r>
      <w:r w:rsidR="00B332B4">
        <w:rPr>
          <w:rFonts w:ascii="Times New Roman" w:hAnsi="Times New Roman" w:cs="Times New Roman"/>
          <w:b/>
          <w:sz w:val="28"/>
          <w:szCs w:val="28"/>
        </w:rPr>
        <w:t>2</w:t>
      </w:r>
      <w:r w:rsidRPr="00071F08">
        <w:rPr>
          <w:rFonts w:ascii="Times New Roman" w:hAnsi="Times New Roman" w:cs="Times New Roman"/>
          <w:b/>
          <w:sz w:val="28"/>
          <w:szCs w:val="28"/>
        </w:rPr>
        <w:t xml:space="preserve">: </w:t>
      </w:r>
      <w:r w:rsidR="00056300" w:rsidRPr="00071F08">
        <w:rPr>
          <w:rFonts w:ascii="Times New Roman" w:hAnsi="Times New Roman" w:cs="Times New Roman"/>
          <w:b/>
          <w:sz w:val="28"/>
          <w:szCs w:val="28"/>
        </w:rPr>
        <w:t xml:space="preserve"> A Framework for Engaging Young People to Sustain Communities</w:t>
      </w:r>
    </w:p>
    <w:p w14:paraId="32FD0458" w14:textId="77777777" w:rsidR="00E947E4" w:rsidRPr="00071F08" w:rsidRDefault="00E947E4" w:rsidP="003763BF">
      <w:pPr>
        <w:rPr>
          <w:rFonts w:ascii="Times New Roman" w:hAnsi="Times New Roman" w:cs="Times New Roman"/>
          <w:b/>
          <w:sz w:val="28"/>
          <w:szCs w:val="28"/>
        </w:rPr>
      </w:pPr>
    </w:p>
    <w:p w14:paraId="46707292" w14:textId="77777777" w:rsidR="0022601C" w:rsidRPr="00071F08" w:rsidRDefault="0022601C" w:rsidP="002D473E">
      <w:pPr>
        <w:spacing w:after="200" w:line="360" w:lineRule="auto"/>
        <w:ind w:firstLine="720"/>
        <w:rPr>
          <w:rFonts w:ascii="Times New Roman" w:hAnsi="Times New Roman" w:cs="Times New Roman"/>
        </w:rPr>
      </w:pPr>
      <w:r>
        <w:rPr>
          <w:rFonts w:ascii="Times New Roman" w:hAnsi="Times New Roman" w:cs="Times New Roman"/>
        </w:rPr>
        <w:t xml:space="preserve">The previous sections have examined the scholarly and theoretical literature that supports </w:t>
      </w:r>
      <w:r w:rsidRPr="00071F08">
        <w:rPr>
          <w:rFonts w:ascii="Times New Roman" w:hAnsi="Times New Roman" w:cs="Times New Roman"/>
        </w:rPr>
        <w:t xml:space="preserve">the necessity of </w:t>
      </w:r>
      <w:r>
        <w:rPr>
          <w:rFonts w:ascii="Times New Roman" w:hAnsi="Times New Roman" w:cs="Times New Roman"/>
        </w:rPr>
        <w:t xml:space="preserve">and promising approaches to </w:t>
      </w:r>
      <w:r w:rsidRPr="00071F08">
        <w:rPr>
          <w:rFonts w:ascii="Times New Roman" w:hAnsi="Times New Roman" w:cs="Times New Roman"/>
        </w:rPr>
        <w:t xml:space="preserve">engaging young people to sustain communities. Several key elements </w:t>
      </w:r>
      <w:r>
        <w:rPr>
          <w:rFonts w:ascii="Times New Roman" w:hAnsi="Times New Roman" w:cs="Times New Roman"/>
        </w:rPr>
        <w:t>guide our recommended response:</w:t>
      </w:r>
      <w:r w:rsidRPr="00071F08">
        <w:rPr>
          <w:rFonts w:ascii="Times New Roman" w:hAnsi="Times New Roman" w:cs="Times New Roman"/>
        </w:rPr>
        <w:t xml:space="preserve"> </w:t>
      </w:r>
    </w:p>
    <w:p w14:paraId="62E82660" w14:textId="77777777" w:rsidR="0022601C" w:rsidRPr="00843B66" w:rsidRDefault="0022601C" w:rsidP="0022601C">
      <w:pPr>
        <w:pStyle w:val="ListParagraph"/>
        <w:numPr>
          <w:ilvl w:val="0"/>
          <w:numId w:val="10"/>
        </w:numPr>
        <w:spacing w:after="200" w:line="360" w:lineRule="auto"/>
        <w:ind w:left="1080"/>
        <w:rPr>
          <w:rFonts w:ascii="Times New Roman" w:hAnsi="Times New Roman" w:cs="Times New Roman"/>
        </w:rPr>
      </w:pPr>
      <w:r w:rsidRPr="00843B66">
        <w:rPr>
          <w:rFonts w:ascii="Times New Roman" w:hAnsi="Times New Roman" w:cs="Times New Roman"/>
        </w:rPr>
        <w:t>Sustainable Communities invest in multiple types of capital (Flora and Flora, 2008).</w:t>
      </w:r>
    </w:p>
    <w:p w14:paraId="7F151AD2" w14:textId="77777777" w:rsidR="0022601C" w:rsidRPr="00843B66" w:rsidRDefault="0022601C" w:rsidP="0022601C">
      <w:pPr>
        <w:pStyle w:val="ListParagraph"/>
        <w:numPr>
          <w:ilvl w:val="0"/>
          <w:numId w:val="10"/>
        </w:numPr>
        <w:spacing w:after="200" w:line="360" w:lineRule="auto"/>
        <w:ind w:left="1080"/>
        <w:rPr>
          <w:rFonts w:ascii="Times New Roman" w:hAnsi="Times New Roman" w:cs="Times New Roman"/>
        </w:rPr>
      </w:pPr>
      <w:r w:rsidRPr="00843B66">
        <w:rPr>
          <w:rFonts w:ascii="Times New Roman" w:hAnsi="Times New Roman" w:cs="Times New Roman"/>
        </w:rPr>
        <w:t xml:space="preserve">Sustainable Communities are characterized by high levels of social capital; engaged young people enhance social capital and are beneficiaries of living in communities with strong social networks.  </w:t>
      </w:r>
    </w:p>
    <w:p w14:paraId="67B2E458" w14:textId="77777777" w:rsidR="0022601C" w:rsidRPr="00843B66" w:rsidRDefault="0022601C" w:rsidP="0022601C">
      <w:pPr>
        <w:pStyle w:val="ListParagraph"/>
        <w:numPr>
          <w:ilvl w:val="0"/>
          <w:numId w:val="10"/>
        </w:numPr>
        <w:spacing w:after="200" w:line="360" w:lineRule="auto"/>
        <w:ind w:left="1080"/>
        <w:rPr>
          <w:rFonts w:ascii="Times New Roman" w:hAnsi="Times New Roman" w:cs="Times New Roman"/>
        </w:rPr>
      </w:pPr>
      <w:r w:rsidRPr="00843B66">
        <w:rPr>
          <w:rFonts w:ascii="Times New Roman" w:hAnsi="Times New Roman" w:cs="Times New Roman"/>
        </w:rPr>
        <w:t xml:space="preserve">Strong civic engagement among all age groups promotes a sense of community and increases community capacity to address issues. </w:t>
      </w:r>
    </w:p>
    <w:p w14:paraId="54EF0020" w14:textId="77777777" w:rsidR="0022601C" w:rsidRPr="00843B66" w:rsidRDefault="0022601C" w:rsidP="0022601C">
      <w:pPr>
        <w:pStyle w:val="ListParagraph"/>
        <w:numPr>
          <w:ilvl w:val="0"/>
          <w:numId w:val="10"/>
        </w:numPr>
        <w:spacing w:after="200" w:line="360" w:lineRule="auto"/>
        <w:ind w:left="1080"/>
        <w:rPr>
          <w:rFonts w:ascii="Times New Roman" w:hAnsi="Times New Roman" w:cs="Times New Roman"/>
        </w:rPr>
      </w:pPr>
      <w:r w:rsidRPr="00843B66">
        <w:rPr>
          <w:rFonts w:ascii="Times New Roman" w:hAnsi="Times New Roman" w:cs="Times New Roman"/>
        </w:rPr>
        <w:t xml:space="preserve">Place-based approaches are critical for addressing local complexities. Efforts that intentionally focus on promoting a sense of place may be particularly effective for retaining young people already in communities and for attracting new residents. </w:t>
      </w:r>
    </w:p>
    <w:p w14:paraId="6FE4A4A3" w14:textId="77777777" w:rsidR="0022601C" w:rsidRPr="00843B66" w:rsidRDefault="0022601C" w:rsidP="0022601C">
      <w:pPr>
        <w:pStyle w:val="ListParagraph"/>
        <w:numPr>
          <w:ilvl w:val="0"/>
          <w:numId w:val="10"/>
        </w:numPr>
        <w:spacing w:after="200" w:line="360" w:lineRule="auto"/>
        <w:ind w:left="1080"/>
        <w:rPr>
          <w:rFonts w:ascii="Times New Roman" w:hAnsi="Times New Roman" w:cs="Times New Roman"/>
        </w:rPr>
      </w:pPr>
      <w:r w:rsidRPr="00843B66">
        <w:rPr>
          <w:rFonts w:ascii="Times New Roman" w:hAnsi="Times New Roman" w:cs="Times New Roman"/>
        </w:rPr>
        <w:t>Young people are diverse and some groups are doubly excluded by age and by other characteristics such as educational level, race and ethnicity, and family status. Effective efforts to create leadership, economic and community-building opportunities are often targeted, rather than universal.</w:t>
      </w:r>
    </w:p>
    <w:p w14:paraId="318CF953" w14:textId="77777777" w:rsidR="0022601C" w:rsidRPr="00843B66" w:rsidRDefault="0022601C" w:rsidP="0022601C">
      <w:pPr>
        <w:pStyle w:val="ListParagraph"/>
        <w:numPr>
          <w:ilvl w:val="0"/>
          <w:numId w:val="10"/>
        </w:numPr>
        <w:spacing w:after="200" w:line="360" w:lineRule="auto"/>
        <w:ind w:left="1080"/>
        <w:rPr>
          <w:rFonts w:ascii="Times New Roman" w:hAnsi="Times New Roman" w:cs="Times New Roman"/>
        </w:rPr>
      </w:pPr>
      <w:r w:rsidRPr="00843B66">
        <w:rPr>
          <w:rFonts w:ascii="Times New Roman" w:hAnsi="Times New Roman" w:cs="Times New Roman"/>
        </w:rPr>
        <w:t>Effective engagement strategies are strategic, intentional, and well-coordinated with opportunities for young people to participate at multiple levels and in multiple settings.</w:t>
      </w:r>
    </w:p>
    <w:p w14:paraId="0845C597" w14:textId="77777777" w:rsidR="007E5BAD" w:rsidRPr="007E5BAD" w:rsidRDefault="0022601C" w:rsidP="002D473E">
      <w:pPr>
        <w:spacing w:after="200" w:line="360" w:lineRule="auto"/>
        <w:ind w:firstLine="720"/>
        <w:rPr>
          <w:rFonts w:ascii="Times New Roman" w:hAnsi="Times New Roman" w:cs="Times New Roman"/>
        </w:rPr>
      </w:pPr>
      <w:r w:rsidRPr="00071F08">
        <w:rPr>
          <w:rFonts w:ascii="Times New Roman" w:hAnsi="Times New Roman" w:cs="Times New Roman"/>
        </w:rPr>
        <w:t xml:space="preserve">Based on these key elements, we propose the following framework for engaging young people to </w:t>
      </w:r>
      <w:r>
        <w:rPr>
          <w:rFonts w:ascii="Times New Roman" w:hAnsi="Times New Roman" w:cs="Times New Roman"/>
        </w:rPr>
        <w:t>implement place-based community development strategies.</w:t>
      </w:r>
      <w:r w:rsidRPr="00843B66">
        <w:rPr>
          <w:rFonts w:ascii="Times New Roman" w:hAnsi="Times New Roman" w:cs="Times New Roman"/>
        </w:rPr>
        <w:t xml:space="preserve"> The left side focuses on building social capital among young people and on the specific development needs of each life stage. The right side includes key approaches to promoting and building community assets. We emphasize the arrow that connects the two sides, which represents a call to develop young-person-oriented community development strategies.</w:t>
      </w:r>
    </w:p>
    <w:p w14:paraId="77B9DC90" w14:textId="35167CF3" w:rsidR="0022601C" w:rsidRPr="00071F08" w:rsidRDefault="002D473E" w:rsidP="0022601C">
      <w:pPr>
        <w:spacing w:after="200" w:line="360" w:lineRule="auto"/>
        <w:ind w:left="1440" w:hanging="720"/>
        <w:rPr>
          <w:rFonts w:ascii="Times New Roman" w:hAnsi="Times New Roman" w:cs="Times New Roman"/>
        </w:rPr>
      </w:pPr>
      <w:r>
        <w:rPr>
          <w:rFonts w:ascii="Times New Roman" w:hAnsi="Times New Roman" w:cs="Times New Roman"/>
          <w:b/>
          <w:noProof/>
        </w:rPr>
        <w:lastRenderedPageBreak/>
        <mc:AlternateContent>
          <mc:Choice Requires="wpg">
            <w:drawing>
              <wp:inline distT="0" distB="0" distL="0" distR="0" wp14:anchorId="3CC93A97" wp14:editId="1A61CD87">
                <wp:extent cx="5149215" cy="4879975"/>
                <wp:effectExtent l="9525" t="1270" r="13335" b="3365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4879975"/>
                          <a:chOff x="-910" y="0"/>
                          <a:chExt cx="52754" cy="52563"/>
                        </a:xfrm>
                      </wpg:grpSpPr>
                      <wpg:grpSp>
                        <wpg:cNvPr id="2" name="Group 2"/>
                        <wpg:cNvGrpSpPr>
                          <a:grpSpLocks/>
                        </wpg:cNvGrpSpPr>
                        <wpg:grpSpPr bwMode="auto">
                          <a:xfrm>
                            <a:off x="1805" y="4925"/>
                            <a:ext cx="48232" cy="34417"/>
                            <a:chOff x="1805" y="4925"/>
                            <a:chExt cx="34925" cy="55118"/>
                          </a:xfrm>
                        </wpg:grpSpPr>
                        <wps:wsp>
                          <wps:cNvPr id="3" name="Rectangle 7"/>
                          <wps:cNvSpPr>
                            <a:spLocks noChangeArrowheads="1"/>
                          </wps:cNvSpPr>
                          <wps:spPr bwMode="auto">
                            <a:xfrm>
                              <a:off x="4726" y="15847"/>
                              <a:ext cx="10668" cy="10922"/>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1A9A7FA4"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Families of Young Children</w:t>
                                </w:r>
                              </w:p>
                            </w:txbxContent>
                          </wps:txbx>
                          <wps:bodyPr rot="0" vert="horz" wrap="square" lIns="91440" tIns="45720" rIns="91440" bIns="45720" anchor="ctr" anchorCtr="0" upright="1">
                            <a:noAutofit/>
                          </wps:bodyPr>
                        </wps:wsp>
                        <wps:wsp>
                          <wps:cNvPr id="4" name="Rectangle 8"/>
                          <wps:cNvSpPr>
                            <a:spLocks noChangeArrowheads="1"/>
                          </wps:cNvSpPr>
                          <wps:spPr bwMode="auto">
                            <a:xfrm>
                              <a:off x="4726" y="37691"/>
                              <a:ext cx="10668" cy="10922"/>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354B5738"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Young Adults</w:t>
                                </w:r>
                              </w:p>
                            </w:txbxContent>
                          </wps:txbx>
                          <wps:bodyPr rot="0" vert="horz" wrap="square" lIns="91440" tIns="45720" rIns="91440" bIns="45720" anchor="ctr" anchorCtr="0" upright="1">
                            <a:noAutofit/>
                          </wps:bodyPr>
                        </wps:wsp>
                        <wps:wsp>
                          <wps:cNvPr id="5" name="Rectangle 9"/>
                          <wps:cNvSpPr>
                            <a:spLocks noChangeArrowheads="1"/>
                          </wps:cNvSpPr>
                          <wps:spPr bwMode="auto">
                            <a:xfrm>
                              <a:off x="4726" y="26769"/>
                              <a:ext cx="10668" cy="10922"/>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758A9DF9"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 xml:space="preserve">Youth </w:t>
                                </w:r>
                              </w:p>
                            </w:txbxContent>
                          </wps:txbx>
                          <wps:bodyPr rot="0" vert="horz" wrap="square" lIns="91440" tIns="45720" rIns="91440" bIns="45720" anchor="ctr" anchorCtr="0" upright="1">
                            <a:noAutofit/>
                          </wps:bodyPr>
                        </wps:wsp>
                        <wps:wsp>
                          <wps:cNvPr id="6" name="Rectangle 10"/>
                          <wps:cNvSpPr>
                            <a:spLocks noChangeArrowheads="1"/>
                          </wps:cNvSpPr>
                          <wps:spPr bwMode="auto">
                            <a:xfrm>
                              <a:off x="23268" y="15847"/>
                              <a:ext cx="10668" cy="10922"/>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35790C3F"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Asset-Based / Perception and Pride</w:t>
                                </w:r>
                              </w:p>
                            </w:txbxContent>
                          </wps:txbx>
                          <wps:bodyPr rot="0" vert="horz" wrap="square" lIns="91440" tIns="45720" rIns="91440" bIns="45720" anchor="ctr" anchorCtr="0" upright="1">
                            <a:noAutofit/>
                          </wps:bodyPr>
                        </wps:wsp>
                        <wps:wsp>
                          <wps:cNvPr id="7" name="Rectangle 11"/>
                          <wps:cNvSpPr>
                            <a:spLocks noChangeArrowheads="1"/>
                          </wps:cNvSpPr>
                          <wps:spPr bwMode="auto">
                            <a:xfrm>
                              <a:off x="23268" y="26769"/>
                              <a:ext cx="10668" cy="10922"/>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10579168" w14:textId="77777777" w:rsidR="007F0025" w:rsidRPr="006D7450" w:rsidRDefault="007F0025" w:rsidP="0022601C">
                                <w:pPr>
                                  <w:pStyle w:val="NormalWeb"/>
                                  <w:spacing w:before="0" w:beforeAutospacing="0" w:after="0" w:afterAutospacing="0"/>
                                  <w:jc w:val="center"/>
                                  <w:rPr>
                                    <w:sz w:val="22"/>
                                    <w:szCs w:val="22"/>
                                  </w:rPr>
                                </w:pPr>
                                <w:r w:rsidRPr="006D7450">
                                  <w:rPr>
                                    <w:rFonts w:asciiTheme="minorHAnsi" w:hAnsi="Cambria" w:cstheme="minorBidi"/>
                                    <w:color w:val="FFFFFF" w:themeColor="light1"/>
                                    <w:kern w:val="24"/>
                                    <w:sz w:val="22"/>
                                    <w:szCs w:val="22"/>
                                  </w:rPr>
                                  <w:t>Empower Diverse Community Leadership</w:t>
                                </w:r>
                              </w:p>
                            </w:txbxContent>
                          </wps:txbx>
                          <wps:bodyPr rot="0" vert="horz" wrap="square" lIns="91440" tIns="45720" rIns="91440" bIns="45720" anchor="ctr" anchorCtr="0" upright="1">
                            <a:noAutofit/>
                          </wps:bodyPr>
                        </wps:wsp>
                        <wps:wsp>
                          <wps:cNvPr id="8" name="Rectangle 12"/>
                          <wps:cNvSpPr>
                            <a:spLocks noChangeArrowheads="1"/>
                          </wps:cNvSpPr>
                          <wps:spPr bwMode="auto">
                            <a:xfrm>
                              <a:off x="23268" y="37691"/>
                              <a:ext cx="10668" cy="10922"/>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53DB32CC"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 xml:space="preserve">Micro and Macro / Skills and Employment </w:t>
                                </w:r>
                              </w:p>
                            </w:txbxContent>
                          </wps:txbx>
                          <wps:bodyPr rot="0" vert="horz" wrap="square" lIns="91440" tIns="45720" rIns="91440" bIns="45720" anchor="ctr" anchorCtr="0" upright="1">
                            <a:noAutofit/>
                          </wps:bodyPr>
                        </wps:wsp>
                        <wps:wsp>
                          <wps:cNvPr id="9" name="Isosceles Triangle 13"/>
                          <wps:cNvSpPr>
                            <a:spLocks noChangeArrowheads="1"/>
                          </wps:cNvSpPr>
                          <wps:spPr bwMode="auto">
                            <a:xfrm rot="10800000">
                              <a:off x="1805" y="49629"/>
                              <a:ext cx="16256" cy="10414"/>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68E82E64" w14:textId="77777777" w:rsidR="007F0025" w:rsidRDefault="007F0025" w:rsidP="0022601C">
                                <w:pPr>
                                  <w:rPr>
                                    <w:rFonts w:eastAsia="Times New Roman" w:cs="Times New Roman"/>
                                  </w:rPr>
                                </w:pPr>
                              </w:p>
                            </w:txbxContent>
                          </wps:txbx>
                          <wps:bodyPr rot="0" vert="horz" wrap="square" lIns="91440" tIns="45720" rIns="91440" bIns="45720" anchor="ctr" anchorCtr="0" upright="1">
                            <a:noAutofit/>
                          </wps:bodyPr>
                        </wps:wsp>
                        <wps:wsp>
                          <wps:cNvPr id="10" name="Isosceles Triangle 14"/>
                          <wps:cNvSpPr>
                            <a:spLocks noChangeArrowheads="1"/>
                          </wps:cNvSpPr>
                          <wps:spPr bwMode="auto">
                            <a:xfrm rot="10800000">
                              <a:off x="20474" y="49629"/>
                              <a:ext cx="16256" cy="10414"/>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3207CA58" w14:textId="77777777" w:rsidR="007F0025" w:rsidRDefault="007F0025" w:rsidP="0022601C">
                                <w:pPr>
                                  <w:rPr>
                                    <w:rFonts w:eastAsia="Times New Roman" w:cs="Times New Roman"/>
                                  </w:rPr>
                                </w:pPr>
                              </w:p>
                            </w:txbxContent>
                          </wps:txbx>
                          <wps:bodyPr rot="0" vert="horz" wrap="square" lIns="91440" tIns="45720" rIns="91440" bIns="45720" anchor="ctr" anchorCtr="0" upright="1">
                            <a:noAutofit/>
                          </wps:bodyPr>
                        </wps:wsp>
                        <wps:wsp>
                          <wps:cNvPr id="11" name="Rectangle 15"/>
                          <wps:cNvSpPr>
                            <a:spLocks noChangeArrowheads="1"/>
                          </wps:cNvSpPr>
                          <wps:spPr bwMode="auto">
                            <a:xfrm>
                              <a:off x="3308" y="4925"/>
                              <a:ext cx="13099" cy="10922"/>
                            </a:xfrm>
                            <a:prstGeom prst="rect">
                              <a:avLst/>
                            </a:prstGeom>
                            <a:solidFill>
                              <a:srgbClr val="FF0000"/>
                            </a:soli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0CD5514B" w14:textId="77777777" w:rsidR="007F0025" w:rsidRPr="006D7450" w:rsidRDefault="007F0025" w:rsidP="0022601C">
                                <w:pPr>
                                  <w:pStyle w:val="NormalWeb"/>
                                  <w:spacing w:before="0" w:beforeAutospacing="0" w:after="0" w:afterAutospacing="0"/>
                                  <w:jc w:val="center"/>
                                  <w:rPr>
                                    <w:sz w:val="22"/>
                                    <w:szCs w:val="22"/>
                                  </w:rPr>
                                </w:pPr>
                                <w:r w:rsidRPr="006D7450">
                                  <w:rPr>
                                    <w:rFonts w:asciiTheme="minorHAnsi" w:hAnsi="Cambria" w:cstheme="minorBidi"/>
                                    <w:color w:val="FFFFFF" w:themeColor="light1"/>
                                    <w:kern w:val="24"/>
                                    <w:sz w:val="22"/>
                                    <w:szCs w:val="22"/>
                                  </w:rPr>
                                  <w:t>Connect Young People</w:t>
                                </w:r>
                              </w:p>
                            </w:txbxContent>
                          </wps:txbx>
                          <wps:bodyPr rot="0" vert="horz" wrap="square" lIns="91440" tIns="45720" rIns="91440" bIns="45720" anchor="ctr" anchorCtr="0" upright="1">
                            <a:noAutofit/>
                          </wps:bodyPr>
                        </wps:wsp>
                        <wps:wsp>
                          <wps:cNvPr id="12" name="Rectangle 16"/>
                          <wps:cNvSpPr>
                            <a:spLocks noChangeArrowheads="1"/>
                          </wps:cNvSpPr>
                          <wps:spPr bwMode="auto">
                            <a:xfrm>
                              <a:off x="22016" y="4925"/>
                              <a:ext cx="13120" cy="10922"/>
                            </a:xfrm>
                            <a:prstGeom prst="rect">
                              <a:avLst/>
                            </a:prstGeom>
                            <a:solidFill>
                              <a:srgbClr val="FF0000"/>
                            </a:soli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7E6B6365" w14:textId="77777777" w:rsidR="007F0025" w:rsidRPr="006D7450" w:rsidRDefault="007F0025" w:rsidP="0022601C">
                                <w:pPr>
                                  <w:pStyle w:val="NormalWeb"/>
                                  <w:spacing w:before="0" w:beforeAutospacing="0" w:after="0" w:afterAutospacing="0"/>
                                  <w:jc w:val="center"/>
                                  <w:rPr>
                                    <w:sz w:val="22"/>
                                    <w:szCs w:val="22"/>
                                  </w:rPr>
                                </w:pPr>
                                <w:r w:rsidRPr="006D7450">
                                  <w:rPr>
                                    <w:rFonts w:asciiTheme="minorHAnsi" w:hAnsi="Cambria" w:cstheme="minorBidi"/>
                                    <w:color w:val="FFFFFF" w:themeColor="light1"/>
                                    <w:kern w:val="24"/>
                                    <w:sz w:val="22"/>
                                    <w:szCs w:val="22"/>
                                  </w:rPr>
                                  <w:t>Implement Place-based Community Development Approaches</w:t>
                                </w:r>
                              </w:p>
                            </w:txbxContent>
                          </wps:txbx>
                          <wps:bodyPr rot="0" vert="horz" wrap="square" lIns="91440" tIns="45720" rIns="91440" bIns="45720" anchor="ctr" anchorCtr="0" upright="1">
                            <a:noAutofit/>
                          </wps:bodyPr>
                        </wps:wsp>
                      </wpg:grpSp>
                      <wps:wsp>
                        <wps:cNvPr id="13" name="Oval 3"/>
                        <wps:cNvSpPr>
                          <a:spLocks noChangeArrowheads="1"/>
                        </wps:cNvSpPr>
                        <wps:spPr bwMode="auto">
                          <a:xfrm>
                            <a:off x="-910" y="42530"/>
                            <a:ext cx="27587" cy="10033"/>
                          </a:xfrm>
                          <a:prstGeom prst="ellipse">
                            <a:avLst/>
                          </a:prstGeom>
                          <a:noFill/>
                          <a:ln w="19050">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14:paraId="082EBFB4" w14:textId="77777777" w:rsidR="007F0025" w:rsidRDefault="007F0025" w:rsidP="0022601C">
                              <w:pPr>
                                <w:pStyle w:val="NormalWeb"/>
                                <w:spacing w:before="0" w:beforeAutospacing="0" w:after="0" w:afterAutospacing="0"/>
                                <w:jc w:val="center"/>
                              </w:pPr>
                              <w:r>
                                <w:rPr>
                                  <w:rFonts w:asciiTheme="minorHAnsi" w:hAnsi="Cambria" w:cstheme="minorBidi"/>
                                  <w:color w:val="000000" w:themeColor="text1"/>
                                  <w:kern w:val="24"/>
                                  <w:sz w:val="24"/>
                                  <w:szCs w:val="24"/>
                                </w:rPr>
                                <w:t>Retain young people</w:t>
                              </w:r>
                            </w:p>
                          </w:txbxContent>
                        </wps:txbx>
                        <wps:bodyPr rot="0" vert="horz" wrap="square" lIns="91440" tIns="45720" rIns="91440" bIns="45720" anchor="ctr" anchorCtr="0" upright="1">
                          <a:noAutofit/>
                        </wps:bodyPr>
                      </wps:wsp>
                      <wps:wsp>
                        <wps:cNvPr id="14" name="Oval 4"/>
                        <wps:cNvSpPr>
                          <a:spLocks noChangeArrowheads="1"/>
                        </wps:cNvSpPr>
                        <wps:spPr bwMode="auto">
                          <a:xfrm>
                            <a:off x="24255" y="42530"/>
                            <a:ext cx="27588" cy="10033"/>
                          </a:xfrm>
                          <a:prstGeom prst="ellipse">
                            <a:avLst/>
                          </a:prstGeom>
                          <a:noFill/>
                          <a:ln w="19050">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14:paraId="4AA322AB" w14:textId="77777777" w:rsidR="007F0025" w:rsidRDefault="007F0025" w:rsidP="0022601C">
                              <w:pPr>
                                <w:pStyle w:val="NormalWeb"/>
                                <w:spacing w:before="0" w:beforeAutospacing="0" w:after="0" w:afterAutospacing="0"/>
                                <w:jc w:val="center"/>
                              </w:pPr>
                              <w:r>
                                <w:rPr>
                                  <w:rFonts w:asciiTheme="minorHAnsi" w:hAnsi="Cambria" w:cstheme="minorBidi"/>
                                  <w:color w:val="000000"/>
                                  <w:kern w:val="24"/>
                                  <w:sz w:val="24"/>
                                  <w:szCs w:val="24"/>
                                </w:rPr>
                                <w:t>Become a more attractive and sustainable place</w:t>
                              </w:r>
                            </w:p>
                          </w:txbxContent>
                        </wps:txbx>
                        <wps:bodyPr rot="0" vert="horz" wrap="square" lIns="91440" tIns="45720" rIns="91440" bIns="45720" anchor="ctr" anchorCtr="0" upright="1">
                          <a:noAutofit/>
                        </wps:bodyPr>
                      </wps:wsp>
                      <wps:wsp>
                        <wps:cNvPr id="15" name="Left-Right Arrow 5"/>
                        <wps:cNvSpPr>
                          <a:spLocks noChangeArrowheads="1"/>
                        </wps:cNvSpPr>
                        <wps:spPr bwMode="auto">
                          <a:xfrm>
                            <a:off x="21971" y="17384"/>
                            <a:ext cx="7747" cy="2235"/>
                          </a:xfrm>
                          <a:prstGeom prst="leftRightArrow">
                            <a:avLst>
                              <a:gd name="adj1" fmla="val 50000"/>
                              <a:gd name="adj2" fmla="val 50019"/>
                            </a:avLst>
                          </a:prstGeom>
                          <a:blipFill dpi="0" rotWithShape="0">
                            <a:blip r:embed="rId9"/>
                            <a:srcRect/>
                            <a:tile tx="0" ty="0" sx="100000" sy="100000" flip="none" algn="tl"/>
                          </a:blip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16909332" w14:textId="77777777" w:rsidR="007F0025" w:rsidRPr="00DB6E28" w:rsidRDefault="007F0025" w:rsidP="0022601C">
                              <w:pPr>
                                <w:rPr>
                                  <w:rFonts w:eastAsia="Times New Roman" w:cs="Times New Roman"/>
                                  <w:color w:val="008000"/>
                                </w:rPr>
                              </w:pPr>
                            </w:p>
                          </w:txbxContent>
                        </wps:txbx>
                        <wps:bodyPr rot="0" vert="horz" wrap="square" lIns="91440" tIns="45720" rIns="91440" bIns="45720" anchor="ctr" anchorCtr="0" upright="1">
                          <a:noAutofit/>
                        </wps:bodyPr>
                      </wps:wsp>
                      <wps:wsp>
                        <wps:cNvPr id="16" name="Text Box 6"/>
                        <wps:cNvSpPr txBox="1">
                          <a:spLocks noChangeArrowheads="1"/>
                        </wps:cNvSpPr>
                        <wps:spPr bwMode="auto">
                          <a:xfrm>
                            <a:off x="1805" y="0"/>
                            <a:ext cx="49149" cy="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73DE" w14:textId="77777777" w:rsidR="007F0025" w:rsidRDefault="007F0025" w:rsidP="0022601C">
                              <w:pPr>
                                <w:pStyle w:val="NormalWeb"/>
                                <w:spacing w:before="0" w:beforeAutospacing="0" w:after="0" w:afterAutospacing="0"/>
                              </w:pPr>
                              <w:r>
                                <w:rPr>
                                  <w:rFonts w:asciiTheme="minorHAnsi" w:hAnsi="Cambria" w:cstheme="minorBidi"/>
                                  <w:b/>
                                  <w:bCs/>
                                  <w:color w:val="000000" w:themeColor="text1"/>
                                  <w:kern w:val="24"/>
                                  <w:sz w:val="24"/>
                                  <w:szCs w:val="24"/>
                                </w:rPr>
                                <w:t>Framework for Engaging Young People to Sustain Communities</w:t>
                              </w:r>
                            </w:p>
                          </w:txbxContent>
                        </wps:txbx>
                        <wps:bodyPr rot="0" vert="horz" wrap="square" lIns="91440" tIns="45720" rIns="91440" bIns="45720" anchor="t" anchorCtr="0" upright="1">
                          <a:noAutofit/>
                        </wps:bodyPr>
                      </wps:wsp>
                    </wpg:wgp>
                  </a:graphicData>
                </a:graphic>
              </wp:inline>
            </w:drawing>
          </mc:Choice>
          <mc:Fallback>
            <w:pict>
              <v:group id="Group 23" o:spid="_x0000_s1026" style="width:405.45pt;height:384.25pt;mso-position-horizontal-relative:char;mso-position-vertical-relative:line" coordorigin="-910" coordsize="52754,52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">
                <v:group id="Group 2" o:spid="_x0000_s1027" style="position:absolute;left:1805;top:4925;width:48232;height:34417" coordorigin="1805,4925" coordsize="34925,55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 o:spid="_x0000_s1028" style="position:absolute;left:4726;top:15847;width:1066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EF88QA&#10;AADaAAAADwAAAGRycy9kb3ducmV2LnhtbESPQWvCQBSE7wX/w/IEb3WjQinRVaqolLYXo7HXR/Y1&#10;Cd19G7OrSf99t1DwOMzMN8xi1VsjbtT62rGCyTgBQVw4XXOp4HTcPT6D8AFZo3FMCn7Iw2o5eFhg&#10;ql3HB7ploRQRwj5FBVUITSqlLyqy6MeuIY7el2sthijbUuoWuwi3Rk6T5ElarDkuVNjQpqLiO7ta&#10;Bfm6y/LutP74PJ8veVK+m/3b1ig1GvYvcxCB+nAP/7dftYIZ/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BfPEAAAA2gAAAA8AAAAAAAAAAAAAAAAAmAIAAGRycy9k&#10;b3ducmV2LnhtbFBLBQYAAAAABAAEAPUAAACJAwAAAAA=&#10;" fillcolor="#a7bfde [1620]" strokecolor="#4579b8 [3044]">
                    <v:fill color2="#4f81bd [3204]" rotate="t" focus="100%" type="gradient">
                      <o:fill v:ext="view" type="gradientUnscaled"/>
                    </v:fill>
                    <v:shadow on="t" opacity="22936f" origin=",.5" offset="0,.63889mm"/>
                    <v:textbox>
                      <w:txbxContent>
                        <w:p w14:paraId="1A9A7FA4"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Families of Young Children</w:t>
                          </w:r>
                        </w:p>
                      </w:txbxContent>
                    </v:textbox>
                  </v:rect>
                  <v:rect id="Rectangle 8" o:spid="_x0000_s1029" style="position:absolute;left:4726;top:37691;width:1066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dh8QA&#10;AADaAAAADwAAAGRycy9kb3ducmV2LnhtbESPQWvCQBSE7wX/w/IEb3WjSCnRVaqolLYXo7HXR/Y1&#10;Cd19G7OrSf99t1DwOMzMN8xi1VsjbtT62rGCyTgBQVw4XXOp4HTcPT6D8AFZo3FMCn7Iw2o5eFhg&#10;ql3HB7ploRQRwj5FBVUITSqlLyqy6MeuIY7el2sthijbUuoWuwi3Rk6T5ElarDkuVNjQpqLiO7ta&#10;Bfm6y/LutP74PJ8veVK+m/3b1ig1GvYvcxCB+nAP/7dftYIZ/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nYfEAAAA2gAAAA8AAAAAAAAAAAAAAAAAmAIAAGRycy9k&#10;b3ducmV2LnhtbFBLBQYAAAAABAAEAPUAAACJAwAAAAA=&#10;" fillcolor="#a7bfde [1620]" strokecolor="#4579b8 [3044]">
                    <v:fill color2="#4f81bd [3204]" rotate="t" focus="100%" type="gradient">
                      <o:fill v:ext="view" type="gradientUnscaled"/>
                    </v:fill>
                    <v:shadow on="t" opacity="22936f" origin=",.5" offset="0,.63889mm"/>
                    <v:textbox>
                      <w:txbxContent>
                        <w:p w14:paraId="354B5738"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Young Adults</w:t>
                          </w:r>
                        </w:p>
                      </w:txbxContent>
                    </v:textbox>
                  </v:rect>
                  <v:rect id="Rectangle 9" o:spid="_x0000_s1030" style="position:absolute;left:4726;top:26769;width:1066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HMQA&#10;AADaAAAADwAAAGRycy9kb3ducmV2LnhtbESPQWvCQBSE7wX/w/IEb3WjYCnRVaqolLYXo7HXR/Y1&#10;Cd19G7OrSf99t1DwOMzMN8xi1VsjbtT62rGCyTgBQVw4XXOp4HTcPT6D8AFZo3FMCn7Iw2o5eFhg&#10;ql3HB7ploRQRwj5FBVUITSqlLyqy6MeuIY7el2sthijbUuoWuwi3Rk6T5ElarDkuVNjQpqLiO7ta&#10;Bfm6y/LutP74PJ8veVK+m/3b1ig1GvYvcxCB+nAP/7dftYIZ/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kOBzEAAAA2gAAAA8AAAAAAAAAAAAAAAAAmAIAAGRycy9k&#10;b3ducmV2LnhtbFBLBQYAAAAABAAEAPUAAACJAwAAAAA=&#10;" fillcolor="#a7bfde [1620]" strokecolor="#4579b8 [3044]">
                    <v:fill color2="#4f81bd [3204]" rotate="t" focus="100%" type="gradient">
                      <o:fill v:ext="view" type="gradientUnscaled"/>
                    </v:fill>
                    <v:shadow on="t" opacity="22936f" origin=",.5" offset="0,.63889mm"/>
                    <v:textbox>
                      <w:txbxContent>
                        <w:p w14:paraId="758A9DF9"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 xml:space="preserve">Youth </w:t>
                          </w:r>
                        </w:p>
                      </w:txbxContent>
                    </v:textbox>
                  </v:rect>
                  <v:rect id="Rectangle 10" o:spid="_x0000_s1031" style="position:absolute;left:23268;top:15847;width:1066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ma8QA&#10;AADaAAAADwAAAGRycy9kb3ducmV2LnhtbESPQWvCQBSE7wX/w/IEb3VjD1Kiq6jYIm0vjUavj+wz&#10;Ce6+TbNbE/+9Wyh4HGbmG2a+7K0RV2p97VjBZJyAIC6crrlUcNi/Pb+C8AFZo3FMCm7kYbkYPM0x&#10;1a7jb7pmoRQRwj5FBVUITSqlLyqy6MeuIY7e2bUWQ5RtKXWLXYRbI1+SZCot1hwXKmxoU1FxyX6t&#10;gnzdZXl3WH+djsefPCk/zfvH1ig1GvarGYhAfXiE/9s7rWAKf1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pmvEAAAA2gAAAA8AAAAAAAAAAAAAAAAAmAIAAGRycy9k&#10;b3ducmV2LnhtbFBLBQYAAAAABAAEAPUAAACJAwAAAAA=&#10;" fillcolor="#a7bfde [1620]" strokecolor="#4579b8 [3044]">
                    <v:fill color2="#4f81bd [3204]" rotate="t" focus="100%" type="gradient">
                      <o:fill v:ext="view" type="gradientUnscaled"/>
                    </v:fill>
                    <v:shadow on="t" opacity="22936f" origin=",.5" offset="0,.63889mm"/>
                    <v:textbox>
                      <w:txbxContent>
                        <w:p w14:paraId="35790C3F"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Asset-Based / Perception and Pride</w:t>
                          </w:r>
                        </w:p>
                      </w:txbxContent>
                    </v:textbox>
                  </v:rect>
                  <v:rect id="Rectangle 11" o:spid="_x0000_s1032" style="position:absolute;left:23268;top:26769;width:1066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D8MQA&#10;AADaAAAADwAAAGRycy9kb3ducmV2LnhtbESPQWvCQBSE7wX/w/IEb3WjB1uiq1RRKW0vRmOvj+xr&#10;Err7NmZXk/77bqHgcZiZb5jFqrdG3Kj1tWMFk3ECgrhwuuZSwem4e3wG4QOyRuOYFPyQh9Vy8LDA&#10;VLuOD3TLQikihH2KCqoQmlRKX1Rk0Y9dQxy9L9daDFG2pdQtdhFujZwmyUxarDkuVNjQpqLiO7ta&#10;Bfm6y/LutP74PJ8veVK+m/3b1ig1GvYvcxCB+nAP/7dftYIn+Ls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6A/DEAAAA2gAAAA8AAAAAAAAAAAAAAAAAmAIAAGRycy9k&#10;b3ducmV2LnhtbFBLBQYAAAAABAAEAPUAAACJAwAAAAA=&#10;" fillcolor="#a7bfde [1620]" strokecolor="#4579b8 [3044]">
                    <v:fill color2="#4f81bd [3204]" rotate="t" focus="100%" type="gradient">
                      <o:fill v:ext="view" type="gradientUnscaled"/>
                    </v:fill>
                    <v:shadow on="t" opacity="22936f" origin=",.5" offset="0,.63889mm"/>
                    <v:textbox>
                      <w:txbxContent>
                        <w:p w14:paraId="10579168" w14:textId="77777777" w:rsidR="007F0025" w:rsidRPr="006D7450" w:rsidRDefault="007F0025" w:rsidP="0022601C">
                          <w:pPr>
                            <w:pStyle w:val="NormalWeb"/>
                            <w:spacing w:before="0" w:beforeAutospacing="0" w:after="0" w:afterAutospacing="0"/>
                            <w:jc w:val="center"/>
                            <w:rPr>
                              <w:sz w:val="22"/>
                              <w:szCs w:val="22"/>
                            </w:rPr>
                          </w:pPr>
                          <w:r w:rsidRPr="006D7450">
                            <w:rPr>
                              <w:rFonts w:asciiTheme="minorHAnsi" w:hAnsi="Cambria" w:cstheme="minorBidi"/>
                              <w:color w:val="FFFFFF" w:themeColor="light1"/>
                              <w:kern w:val="24"/>
                              <w:sz w:val="22"/>
                              <w:szCs w:val="22"/>
                            </w:rPr>
                            <w:t>Empower Diverse Community Leadership</w:t>
                          </w:r>
                        </w:p>
                      </w:txbxContent>
                    </v:textbox>
                  </v:rect>
                  <v:rect id="Rectangle 12" o:spid="_x0000_s1033" style="position:absolute;left:23268;top:37691;width:1066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XgsAA&#10;AADaAAAADwAAAGRycy9kb3ducmV2LnhtbERPPW/CMBDdK/EfrENiKw4dUBUwCBBFCLo0JbCe4iOJ&#10;sM8hNiT99/VQqePT+54ve2vEk1pfO1YwGScgiAunay4VnL4/Xt9B+ICs0TgmBT/kYbkYvMwx1a7j&#10;L3pmoRQxhH2KCqoQmlRKX1Rk0Y9dQxy5q2sthgjbUuoWuxhujXxLkqm0WHNsqLChTUXFLXtYBfm6&#10;y/LutP68nM/3PCmPZnfYGqVGw341AxGoD//iP/deK4hb45V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WXgsAAAADaAAAADwAAAAAAAAAAAAAAAACYAgAAZHJzL2Rvd25y&#10;ZXYueG1sUEsFBgAAAAAEAAQA9QAAAIUDAAAAAA==&#10;" fillcolor="#a7bfde [1620]" strokecolor="#4579b8 [3044]">
                    <v:fill color2="#4f81bd [3204]" rotate="t" focus="100%" type="gradient">
                      <o:fill v:ext="view" type="gradientUnscaled"/>
                    </v:fill>
                    <v:shadow on="t" opacity="22936f" origin=",.5" offset="0,.63889mm"/>
                    <v:textbox>
                      <w:txbxContent>
                        <w:p w14:paraId="53DB32CC" w14:textId="77777777" w:rsidR="007F0025" w:rsidRDefault="007F0025" w:rsidP="0022601C">
                          <w:pPr>
                            <w:pStyle w:val="NormalWeb"/>
                            <w:spacing w:before="0" w:beforeAutospacing="0" w:after="0" w:afterAutospacing="0"/>
                            <w:jc w:val="center"/>
                          </w:pPr>
                          <w:r>
                            <w:rPr>
                              <w:rFonts w:asciiTheme="minorHAnsi" w:hAnsi="Cambria" w:cstheme="minorBidi"/>
                              <w:color w:val="FFFFFF" w:themeColor="light1"/>
                              <w:kern w:val="24"/>
                              <w:sz w:val="24"/>
                              <w:szCs w:val="24"/>
                            </w:rPr>
                            <w:t xml:space="preserve">Micro and Macro / Skills and Employment </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34" type="#_x0000_t5" style="position:absolute;left:1805;top:49629;width:16256;height:1041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CHMMA&#10;AADaAAAADwAAAGRycy9kb3ducmV2LnhtbESPT2vCQBTE7wW/w/KE3upGoVajq4gitAgF/1xye2Sf&#10;2WD2bcxuTPrtu4WCx2FmfsMs172txIMaXzpWMB4lIIhzp0suFFzO+7cZCB+QNVaOScEPeVivBi9L&#10;TLXr+EiPUyhEhLBPUYEJoU6l9Lkhi37kauLoXV1jMUTZFFI32EW4reQkSabSYslxwWBNW0P57dRa&#10;Ba67Xw/f7xl97EqTHQ9tNm3pS6nXYb9ZgAjUh2f4v/2pFcz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lCHMMAAADaAAAADwAAAAAAAAAAAAAAAACYAgAAZHJzL2Rv&#10;d25yZXYueG1sUEsFBgAAAAAEAAQA9QAAAIgDAAAAAA==&#10;" fillcolor="#a7bfde [1620]" strokecolor="#4579b8 [3044]">
                    <v:fill color2="#4f81bd [3204]" rotate="t" focus="100%" type="gradient">
                      <o:fill v:ext="view" type="gradientUnscaled"/>
                    </v:fill>
                    <v:shadow on="t" opacity="22936f" origin=",.5" offset="0,.63889mm"/>
                    <v:textbox>
                      <w:txbxContent>
                        <w:p w14:paraId="68E82E64" w14:textId="77777777" w:rsidR="007F0025" w:rsidRDefault="007F0025" w:rsidP="0022601C">
                          <w:pPr>
                            <w:rPr>
                              <w:rFonts w:eastAsia="Times New Roman" w:cs="Times New Roman"/>
                            </w:rPr>
                          </w:pPr>
                        </w:p>
                      </w:txbxContent>
                    </v:textbox>
                  </v:shape>
                  <v:shape id="Isosceles Triangle 14" o:spid="_x0000_s1035" type="#_x0000_t5" style="position:absolute;left:20474;top:49629;width:16256;height:1041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tS8QA&#10;AADbAAAADwAAAGRycy9kb3ducmV2LnhtbESPQWvCQBCF74X+h2UK3uqmhVpJXUUqhYpQUHvJbciO&#10;2WB2NmY3Jv5751DobYb35r1vFqvRN+pKXawDG3iZZqCIy2Brrgz8Hr+e56BiQrbYBCYDN4qwWj4+&#10;LDC3YeA9XQ+pUhLCMUcDLqU21zqWjjzGaWiJRTuFzmOStau07XCQcN/o1yybaY81S4PDlj4dledD&#10;7w2E4XLa/bwV9L6pXbHf9cWsp60xk6dx/QEq0Zj+zX/X31bwhV5+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LUvEAAAA2wAAAA8AAAAAAAAAAAAAAAAAmAIAAGRycy9k&#10;b3ducmV2LnhtbFBLBQYAAAAABAAEAPUAAACJAwAAAAA=&#10;" fillcolor="#a7bfde [1620]" strokecolor="#4579b8 [3044]">
                    <v:fill color2="#4f81bd [3204]" rotate="t" focus="100%" type="gradient">
                      <o:fill v:ext="view" type="gradientUnscaled"/>
                    </v:fill>
                    <v:shadow on="t" opacity="22936f" origin=",.5" offset="0,.63889mm"/>
                    <v:textbox>
                      <w:txbxContent>
                        <w:p w14:paraId="3207CA58" w14:textId="77777777" w:rsidR="007F0025" w:rsidRDefault="007F0025" w:rsidP="0022601C">
                          <w:pPr>
                            <w:rPr>
                              <w:rFonts w:eastAsia="Times New Roman" w:cs="Times New Roman"/>
                            </w:rPr>
                          </w:pPr>
                        </w:p>
                      </w:txbxContent>
                    </v:textbox>
                  </v:shape>
                  <v:rect id="Rectangle 15" o:spid="_x0000_s1036" style="position:absolute;left:3308;top:4925;width:13099;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3JMAA&#10;AADbAAAADwAAAGRycy9kb3ducmV2LnhtbERPy6rCMBDdC/5DGMGNaKqgaDWK+AC94MLHB4zN2Bab&#10;SWmi1r83wgV3czjPmS1qU4gnVS63rKDfi0AQJ1bnnCq4nLfdMQjnkTUWlknBmxws5s3GDGNtX3yk&#10;58mnIoSwi1FB5n0ZS+mSjAy6ni2JA3ezlUEfYJVKXeErhJtCDqJoJA3mHBoyLGmVUXI/PYyCv8Fh&#10;9NhM+Do87M3u1lkVa7ncKtVu1cspCE+1/4n/3Tsd5vfh+0s4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F3JMAAAADbAAAADwAAAAAAAAAAAAAAAACYAgAAZHJzL2Rvd25y&#10;ZXYueG1sUEsFBgAAAAAEAAQA9QAAAIUDAAAAAA==&#10;" fillcolor="red" strokecolor="#4579b8 [3044]">
                    <v:shadow on="t" opacity="22936f" origin=",.5" offset="0,.63889mm"/>
                    <v:textbox>
                      <w:txbxContent>
                        <w:p w14:paraId="0CD5514B" w14:textId="77777777" w:rsidR="007F0025" w:rsidRPr="006D7450" w:rsidRDefault="007F0025" w:rsidP="0022601C">
                          <w:pPr>
                            <w:pStyle w:val="NormalWeb"/>
                            <w:spacing w:before="0" w:beforeAutospacing="0" w:after="0" w:afterAutospacing="0"/>
                            <w:jc w:val="center"/>
                            <w:rPr>
                              <w:sz w:val="22"/>
                              <w:szCs w:val="22"/>
                            </w:rPr>
                          </w:pPr>
                          <w:r w:rsidRPr="006D7450">
                            <w:rPr>
                              <w:rFonts w:asciiTheme="minorHAnsi" w:hAnsi="Cambria" w:cstheme="minorBidi"/>
                              <w:color w:val="FFFFFF" w:themeColor="light1"/>
                              <w:kern w:val="24"/>
                              <w:sz w:val="22"/>
                              <w:szCs w:val="22"/>
                            </w:rPr>
                            <w:t>Connect Young People</w:t>
                          </w:r>
                        </w:p>
                      </w:txbxContent>
                    </v:textbox>
                  </v:rect>
                  <v:rect id="Rectangle 16" o:spid="_x0000_s1037" style="position:absolute;left:22016;top:4925;width:13120;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pU8AA&#10;AADbAAAADwAAAGRycy9kb3ducmV2LnhtbERPy6rCMBDdC/5DGMGNaGpB0WoU8V5BL7jw8QFjM7bF&#10;ZlKaqPXvjXDB3RzOc+bLxpTiQbUrLCsYDiIQxKnVBWcKzqdNfwLCeWSNpWVS8CIHy0W7NcdE2ycf&#10;6HH0mQgh7BJUkHtfJVK6NCeDbmAr4sBdbW3QB1hnUtf4DOGmlHEUjaXBgkNDjhWtc0pvx7tR8Bfv&#10;x/ffKV9G+53ZXnvr8keuNkp1O81qBsJT47/if/dWh/kxfH4J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PpU8AAAADbAAAADwAAAAAAAAAAAAAAAACYAgAAZHJzL2Rvd25y&#10;ZXYueG1sUEsFBgAAAAAEAAQA9QAAAIUDAAAAAA==&#10;" fillcolor="red" strokecolor="#4579b8 [3044]">
                    <v:shadow on="t" opacity="22936f" origin=",.5" offset="0,.63889mm"/>
                    <v:textbox>
                      <w:txbxContent>
                        <w:p w14:paraId="7E6B6365" w14:textId="77777777" w:rsidR="007F0025" w:rsidRPr="006D7450" w:rsidRDefault="007F0025" w:rsidP="0022601C">
                          <w:pPr>
                            <w:pStyle w:val="NormalWeb"/>
                            <w:spacing w:before="0" w:beforeAutospacing="0" w:after="0" w:afterAutospacing="0"/>
                            <w:jc w:val="center"/>
                            <w:rPr>
                              <w:sz w:val="22"/>
                              <w:szCs w:val="22"/>
                            </w:rPr>
                          </w:pPr>
                          <w:r w:rsidRPr="006D7450">
                            <w:rPr>
                              <w:rFonts w:asciiTheme="minorHAnsi" w:hAnsi="Cambria" w:cstheme="minorBidi"/>
                              <w:color w:val="FFFFFF" w:themeColor="light1"/>
                              <w:kern w:val="24"/>
                              <w:sz w:val="22"/>
                              <w:szCs w:val="22"/>
                            </w:rPr>
                            <w:t>Implement Place-based Community Development Approaches</w:t>
                          </w:r>
                        </w:p>
                      </w:txbxContent>
                    </v:textbox>
                  </v:rect>
                </v:group>
                <v:oval id="Oval 3" o:spid="_x0000_s1038" style="position:absolute;left:-910;top:42530;width:27587;height:1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U8MEA&#10;AADbAAAADwAAAGRycy9kb3ducmV2LnhtbERPTWvCQBC9F/wPywi91Y1KpURXEUGxFA8mETwO2TEJ&#10;ZmdjdjXx33cLQm/zeJ+zWPWmFg9qXWVZwXgUgSDOra64UJCl248vEM4ja6wtk4InOVgtB28LjLXt&#10;+EiPxBcihLCLUUHpfRNL6fKSDLqRbYgDd7GtQR9gW0jdYhfCTS0nUTSTBisODSU2tCkpvyZ3o2CX&#10;jdPkkPL3LZPPz/PPqTjyoVPqfdiv5yA89f5f/HLvdZg/hb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T1PDBAAAA2wAAAA8AAAAAAAAAAAAAAAAAmAIAAGRycy9kb3du&#10;cmV2LnhtbFBLBQYAAAAABAAEAPUAAACGAwAAAAA=&#10;" filled="f" strokecolor="black [3213]" strokeweight="1.5pt">
                  <v:shadow on="t" opacity="22936f" origin=",.5" offset="0,.63889mm"/>
                  <v:textbox>
                    <w:txbxContent>
                      <w:p w14:paraId="082EBFB4" w14:textId="77777777" w:rsidR="007F0025" w:rsidRDefault="007F0025" w:rsidP="0022601C">
                        <w:pPr>
                          <w:pStyle w:val="NormalWeb"/>
                          <w:spacing w:before="0" w:beforeAutospacing="0" w:after="0" w:afterAutospacing="0"/>
                          <w:jc w:val="center"/>
                        </w:pPr>
                        <w:r>
                          <w:rPr>
                            <w:rFonts w:asciiTheme="minorHAnsi" w:hAnsi="Cambria" w:cstheme="minorBidi"/>
                            <w:color w:val="000000" w:themeColor="text1"/>
                            <w:kern w:val="24"/>
                            <w:sz w:val="24"/>
                            <w:szCs w:val="24"/>
                          </w:rPr>
                          <w:t>Retain young people</w:t>
                        </w:r>
                      </w:p>
                    </w:txbxContent>
                  </v:textbox>
                </v:oval>
                <v:oval id="Oval 4" o:spid="_x0000_s1039" style="position:absolute;left:24255;top:42530;width:27588;height:1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hMEA&#10;AADbAAAADwAAAGRycy9kb3ducmV2LnhtbERPTWvCQBC9F/wPywi91Y1ipURXEUGxFA8mETwO2TEJ&#10;ZmdjdjXx33cLQm/zeJ+zWPWmFg9qXWVZwXgUgSDOra64UJCl248vEM4ja6wtk4InOVgtB28LjLXt&#10;+EiPxBcihLCLUUHpfRNL6fKSDLqRbYgDd7GtQR9gW0jdYhfCTS0nUTSTBisODSU2tCkpvyZ3o2CX&#10;jdPkkPL3LZPPz/PPqTjyoVPqfdiv5yA89f5f/HLvdZg/hb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TITBAAAA2wAAAA8AAAAAAAAAAAAAAAAAmAIAAGRycy9kb3du&#10;cmV2LnhtbFBLBQYAAAAABAAEAPUAAACGAwAAAAA=&#10;" filled="f" strokecolor="black [3213]" strokeweight="1.5pt">
                  <v:shadow on="t" opacity="22936f" origin=",.5" offset="0,.63889mm"/>
                  <v:textbox>
                    <w:txbxContent>
                      <w:p w14:paraId="4AA322AB" w14:textId="77777777" w:rsidR="007F0025" w:rsidRDefault="007F0025" w:rsidP="0022601C">
                        <w:pPr>
                          <w:pStyle w:val="NormalWeb"/>
                          <w:spacing w:before="0" w:beforeAutospacing="0" w:after="0" w:afterAutospacing="0"/>
                          <w:jc w:val="center"/>
                        </w:pPr>
                        <w:r>
                          <w:rPr>
                            <w:rFonts w:asciiTheme="minorHAnsi" w:hAnsi="Cambria" w:cstheme="minorBidi"/>
                            <w:color w:val="000000"/>
                            <w:kern w:val="24"/>
                            <w:sz w:val="24"/>
                            <w:szCs w:val="24"/>
                          </w:rPr>
                          <w:t>Become a more attractive and sustainable place</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40" type="#_x0000_t69" style="position:absolute;left:21971;top:17384;width:7747;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uZ8QA&#10;AADbAAAADwAAAGRycy9kb3ducmV2LnhtbERPPW/CMBDdK/EfrEPqgorTAhUKGIRABYYOhXZhO+Ij&#10;CcTnEBsI/HqMhNTtnt7nDce1KcSZKpdbVvDejkAQJ1bnnCr4+/1664NwHlljYZkUXMnBeNR4GWKs&#10;7YVXdF77VIQQdjEqyLwvYyldkpFB17YlceB2tjLoA6xSqSu8hHBTyI8o+pQGcw4NGZY0zSg5rE9G&#10;QUe2Zva4PZ5m3J3/7L8XN55ubkq9NuvJAISn2v+Ln+6lDvN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7mfEAAAA2wAAAA8AAAAAAAAAAAAAAAAAmAIAAGRycy9k&#10;b3ducmV2LnhtbFBLBQYAAAAABAAEAPUAAACJAwAAAAA=&#10;" adj="3117" strokecolor="#4579b8 [3044]">
                  <v:fill r:id="rId10" o:title="" recolor="t" type="tile"/>
                  <v:shadow on="t" opacity="22936f" origin=",.5" offset="0,.63889mm"/>
                  <v:textbox>
                    <w:txbxContent>
                      <w:p w14:paraId="16909332" w14:textId="77777777" w:rsidR="007F0025" w:rsidRPr="00DB6E28" w:rsidRDefault="007F0025" w:rsidP="0022601C">
                        <w:pPr>
                          <w:rPr>
                            <w:rFonts w:eastAsia="Times New Roman" w:cs="Times New Roman"/>
                            <w:color w:val="008000"/>
                          </w:rPr>
                        </w:pPr>
                      </w:p>
                    </w:txbxContent>
                  </v:textbox>
                </v:shape>
                <v:shapetype id="_x0000_t202" coordsize="21600,21600" o:spt="202" path="m,l,21600r21600,l21600,xe">
                  <v:stroke joinstyle="miter"/>
                  <v:path gradientshapeok="t" o:connecttype="rect"/>
                </v:shapetype>
                <v:shape id="Text Box 6" o:spid="_x0000_s1041" type="#_x0000_t202" style="position:absolute;left:1805;width:4914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56373DE" w14:textId="77777777" w:rsidR="007F0025" w:rsidRDefault="007F0025" w:rsidP="0022601C">
                        <w:pPr>
                          <w:pStyle w:val="NormalWeb"/>
                          <w:spacing w:before="0" w:beforeAutospacing="0" w:after="0" w:afterAutospacing="0"/>
                        </w:pPr>
                        <w:r>
                          <w:rPr>
                            <w:rFonts w:asciiTheme="minorHAnsi" w:hAnsi="Cambria" w:cstheme="minorBidi"/>
                            <w:b/>
                            <w:bCs/>
                            <w:color w:val="000000" w:themeColor="text1"/>
                            <w:kern w:val="24"/>
                            <w:sz w:val="24"/>
                            <w:szCs w:val="24"/>
                          </w:rPr>
                          <w:t>Framework for Engaging Young People to Sustain Communities</w:t>
                        </w:r>
                      </w:p>
                    </w:txbxContent>
                  </v:textbox>
                </v:shape>
                <w10:anchorlock/>
              </v:group>
            </w:pict>
          </mc:Fallback>
        </mc:AlternateContent>
      </w:r>
    </w:p>
    <w:p w14:paraId="304F6EAF" w14:textId="77777777" w:rsidR="0022601C" w:rsidRPr="00071F08" w:rsidRDefault="0022601C" w:rsidP="0022601C">
      <w:pPr>
        <w:spacing w:line="360" w:lineRule="auto"/>
        <w:rPr>
          <w:rFonts w:ascii="Times New Roman" w:hAnsi="Times New Roman" w:cs="Times New Roman"/>
          <w:b/>
          <w:u w:val="single"/>
        </w:rPr>
      </w:pPr>
    </w:p>
    <w:p w14:paraId="7255F87A" w14:textId="008129BC" w:rsidR="0022601C" w:rsidRPr="00071F08" w:rsidRDefault="0022601C" w:rsidP="0022601C">
      <w:pPr>
        <w:spacing w:line="360" w:lineRule="auto"/>
        <w:ind w:firstLine="720"/>
        <w:rPr>
          <w:rFonts w:ascii="Times New Roman" w:hAnsi="Times New Roman" w:cs="Times New Roman"/>
        </w:rPr>
      </w:pPr>
      <w:r w:rsidRPr="00071F08">
        <w:rPr>
          <w:rFonts w:ascii="Times New Roman" w:hAnsi="Times New Roman" w:cs="Times New Roman"/>
        </w:rPr>
        <w:t xml:space="preserve">Our holistic framework for </w:t>
      </w:r>
      <w:r>
        <w:rPr>
          <w:rFonts w:ascii="Times New Roman" w:hAnsi="Times New Roman" w:cs="Times New Roman"/>
        </w:rPr>
        <w:t xml:space="preserve">young person-oriented community development emphasizes </w:t>
      </w:r>
      <w:r w:rsidRPr="00071F08">
        <w:rPr>
          <w:rFonts w:ascii="Times New Roman" w:hAnsi="Times New Roman" w:cs="Times New Roman"/>
        </w:rPr>
        <w:t>1) engaging all categories of youth</w:t>
      </w:r>
      <w:r w:rsidR="00E947E4">
        <w:rPr>
          <w:rFonts w:ascii="Times New Roman" w:hAnsi="Times New Roman" w:cs="Times New Roman"/>
        </w:rPr>
        <w:t>;</w:t>
      </w:r>
      <w:r w:rsidRPr="00071F08">
        <w:rPr>
          <w:rFonts w:ascii="Times New Roman" w:hAnsi="Times New Roman" w:cs="Times New Roman"/>
        </w:rPr>
        <w:t xml:space="preserve"> 2) using developmentally appropriate approaches</w:t>
      </w:r>
      <w:r w:rsidR="00E947E4">
        <w:rPr>
          <w:rFonts w:ascii="Times New Roman" w:hAnsi="Times New Roman" w:cs="Times New Roman"/>
        </w:rPr>
        <w:t>;</w:t>
      </w:r>
      <w:r w:rsidRPr="00071F08">
        <w:rPr>
          <w:rFonts w:ascii="Times New Roman" w:hAnsi="Times New Roman" w:cs="Times New Roman"/>
        </w:rPr>
        <w:t xml:space="preserve"> 3) </w:t>
      </w:r>
      <w:r>
        <w:rPr>
          <w:rFonts w:ascii="Times New Roman" w:hAnsi="Times New Roman" w:cs="Times New Roman"/>
        </w:rPr>
        <w:t>providing</w:t>
      </w:r>
      <w:r w:rsidRPr="00071F08">
        <w:rPr>
          <w:rFonts w:ascii="Times New Roman" w:hAnsi="Times New Roman" w:cs="Times New Roman"/>
        </w:rPr>
        <w:t xml:space="preserve"> opportunities for all residents to contribute to the human</w:t>
      </w:r>
      <w:r>
        <w:rPr>
          <w:rFonts w:ascii="Times New Roman" w:hAnsi="Times New Roman" w:cs="Times New Roman"/>
        </w:rPr>
        <w:t>, financial,</w:t>
      </w:r>
      <w:r w:rsidRPr="00071F08">
        <w:rPr>
          <w:rFonts w:ascii="Times New Roman" w:hAnsi="Times New Roman" w:cs="Times New Roman"/>
        </w:rPr>
        <w:t xml:space="preserve"> and built component</w:t>
      </w:r>
      <w:r>
        <w:rPr>
          <w:rFonts w:ascii="Times New Roman" w:hAnsi="Times New Roman" w:cs="Times New Roman"/>
        </w:rPr>
        <w:t>s of community development</w:t>
      </w:r>
      <w:r w:rsidR="00E947E4">
        <w:rPr>
          <w:rFonts w:ascii="Times New Roman" w:hAnsi="Times New Roman" w:cs="Times New Roman"/>
        </w:rPr>
        <w:t>;</w:t>
      </w:r>
      <w:r>
        <w:rPr>
          <w:rFonts w:ascii="Times New Roman" w:hAnsi="Times New Roman" w:cs="Times New Roman"/>
        </w:rPr>
        <w:t xml:space="preserve"> and 4) focusing on</w:t>
      </w:r>
      <w:r w:rsidRPr="00071F08">
        <w:rPr>
          <w:rFonts w:ascii="Times New Roman" w:hAnsi="Times New Roman" w:cs="Times New Roman"/>
        </w:rPr>
        <w:t xml:space="preserve"> generating a sense of place among existing residents while promoting place-based assets that are attractive to visitors and new residents. The model merges the fields of youth development, community development and career preparation/professional development with the intention of retaining young p</w:t>
      </w:r>
      <w:r>
        <w:rPr>
          <w:rFonts w:ascii="Times New Roman" w:hAnsi="Times New Roman" w:cs="Times New Roman"/>
        </w:rPr>
        <w:t>eople already living in a place</w:t>
      </w:r>
      <w:r w:rsidRPr="00071F08">
        <w:rPr>
          <w:rFonts w:ascii="Times New Roman" w:hAnsi="Times New Roman" w:cs="Times New Roman"/>
        </w:rPr>
        <w:t xml:space="preserve"> and </w:t>
      </w:r>
      <w:r>
        <w:rPr>
          <w:rFonts w:ascii="Times New Roman" w:hAnsi="Times New Roman" w:cs="Times New Roman"/>
        </w:rPr>
        <w:t>making communities more attractive to all</w:t>
      </w:r>
      <w:r w:rsidRPr="00071F08">
        <w:rPr>
          <w:rFonts w:ascii="Times New Roman" w:hAnsi="Times New Roman" w:cs="Times New Roman"/>
        </w:rPr>
        <w:t xml:space="preserve">. </w:t>
      </w:r>
    </w:p>
    <w:p w14:paraId="672A5668" w14:textId="77777777" w:rsidR="0022601C" w:rsidRDefault="0022601C" w:rsidP="0022601C"/>
    <w:p w14:paraId="5E41B7CF" w14:textId="77777777" w:rsidR="00CB6268" w:rsidRPr="00071F08" w:rsidRDefault="00CB6268" w:rsidP="0004149C">
      <w:pPr>
        <w:spacing w:line="360" w:lineRule="auto"/>
        <w:rPr>
          <w:rFonts w:ascii="Times New Roman" w:hAnsi="Times New Roman" w:cs="Times New Roman"/>
          <w:b/>
          <w:u w:val="single"/>
        </w:rPr>
      </w:pPr>
    </w:p>
    <w:p w14:paraId="1A356CD9" w14:textId="77777777" w:rsidR="00A112E9" w:rsidRPr="00071F08" w:rsidRDefault="00A112E9" w:rsidP="0004149C">
      <w:pPr>
        <w:spacing w:line="360" w:lineRule="auto"/>
        <w:rPr>
          <w:rFonts w:ascii="Times New Roman" w:hAnsi="Times New Roman" w:cs="Times New Roman"/>
        </w:rPr>
      </w:pPr>
    </w:p>
    <w:p w14:paraId="0E9D82D9" w14:textId="77777777" w:rsidR="00FF4F6B" w:rsidRDefault="00FF4F6B">
      <w:pPr>
        <w:rPr>
          <w:rFonts w:ascii="Times New Roman" w:hAnsi="Times New Roman" w:cs="Times New Roman"/>
          <w:b/>
          <w:sz w:val="28"/>
          <w:szCs w:val="28"/>
        </w:rPr>
      </w:pPr>
      <w:r>
        <w:rPr>
          <w:rFonts w:ascii="Times New Roman" w:hAnsi="Times New Roman" w:cs="Times New Roman"/>
          <w:b/>
          <w:sz w:val="28"/>
          <w:szCs w:val="28"/>
        </w:rPr>
        <w:br w:type="page"/>
      </w:r>
    </w:p>
    <w:p w14:paraId="4BB17348" w14:textId="762AB9E8" w:rsidR="00100E0C" w:rsidRPr="00071F08" w:rsidRDefault="00100E0C" w:rsidP="0004149C">
      <w:pPr>
        <w:spacing w:line="360" w:lineRule="auto"/>
        <w:rPr>
          <w:rFonts w:ascii="Times New Roman" w:hAnsi="Times New Roman" w:cs="Times New Roman"/>
          <w:b/>
          <w:sz w:val="28"/>
          <w:szCs w:val="28"/>
        </w:rPr>
      </w:pPr>
      <w:r w:rsidRPr="00071F08">
        <w:rPr>
          <w:rFonts w:ascii="Times New Roman" w:hAnsi="Times New Roman" w:cs="Times New Roman"/>
          <w:b/>
          <w:sz w:val="28"/>
          <w:szCs w:val="28"/>
        </w:rPr>
        <w:lastRenderedPageBreak/>
        <w:t xml:space="preserve">SECTION </w:t>
      </w:r>
      <w:r w:rsidR="00B332B4">
        <w:rPr>
          <w:rFonts w:ascii="Times New Roman" w:hAnsi="Times New Roman" w:cs="Times New Roman"/>
          <w:b/>
          <w:sz w:val="28"/>
          <w:szCs w:val="28"/>
        </w:rPr>
        <w:t>3</w:t>
      </w:r>
      <w:r w:rsidRPr="00071F08">
        <w:rPr>
          <w:rFonts w:ascii="Times New Roman" w:hAnsi="Times New Roman" w:cs="Times New Roman"/>
          <w:b/>
          <w:sz w:val="28"/>
          <w:szCs w:val="28"/>
        </w:rPr>
        <w:t xml:space="preserve"> </w:t>
      </w:r>
      <w:r w:rsidR="002F7393" w:rsidRPr="00071F08">
        <w:rPr>
          <w:rFonts w:ascii="Times New Roman" w:hAnsi="Times New Roman" w:cs="Times New Roman"/>
          <w:b/>
          <w:sz w:val="28"/>
          <w:szCs w:val="28"/>
        </w:rPr>
        <w:t>–</w:t>
      </w:r>
      <w:r w:rsidRPr="00071F08">
        <w:rPr>
          <w:rFonts w:ascii="Times New Roman" w:hAnsi="Times New Roman" w:cs="Times New Roman"/>
          <w:b/>
          <w:sz w:val="28"/>
          <w:szCs w:val="28"/>
        </w:rPr>
        <w:t xml:space="preserve"> </w:t>
      </w:r>
      <w:r w:rsidR="0004521B" w:rsidRPr="00071F08">
        <w:rPr>
          <w:rFonts w:ascii="Times New Roman" w:hAnsi="Times New Roman" w:cs="Times New Roman"/>
          <w:b/>
          <w:sz w:val="28"/>
          <w:szCs w:val="28"/>
        </w:rPr>
        <w:t>Applications and Opportunities for Further Research</w:t>
      </w:r>
    </w:p>
    <w:p w14:paraId="07EF41EF" w14:textId="6B860E00" w:rsidR="00114D58" w:rsidRPr="002D473E" w:rsidRDefault="00114D58">
      <w:pPr>
        <w:spacing w:line="360" w:lineRule="auto"/>
        <w:rPr>
          <w:rFonts w:ascii="Times New Roman" w:hAnsi="Times New Roman" w:cs="Times New Roman"/>
          <w:i/>
          <w:sz w:val="28"/>
          <w:szCs w:val="28"/>
        </w:rPr>
      </w:pPr>
      <w:r w:rsidRPr="00071F08">
        <w:rPr>
          <w:rFonts w:ascii="Times New Roman" w:hAnsi="Times New Roman" w:cs="Times New Roman"/>
          <w:i/>
          <w:sz w:val="28"/>
          <w:szCs w:val="28"/>
        </w:rPr>
        <w:t xml:space="preserve">A Role for </w:t>
      </w:r>
      <w:r w:rsidR="007B432E">
        <w:rPr>
          <w:rFonts w:ascii="Times New Roman" w:hAnsi="Times New Roman" w:cs="Times New Roman"/>
          <w:i/>
          <w:sz w:val="28"/>
          <w:szCs w:val="28"/>
        </w:rPr>
        <w:t>UW-</w:t>
      </w:r>
      <w:r w:rsidRPr="00071F08">
        <w:rPr>
          <w:rFonts w:ascii="Times New Roman" w:hAnsi="Times New Roman" w:cs="Times New Roman"/>
          <w:i/>
          <w:sz w:val="28"/>
          <w:szCs w:val="28"/>
        </w:rPr>
        <w:t xml:space="preserve">Extension </w:t>
      </w:r>
    </w:p>
    <w:p w14:paraId="3BDA9D6E" w14:textId="0125EB1E" w:rsidR="002D473E" w:rsidRDefault="0004521B" w:rsidP="002D473E">
      <w:pPr>
        <w:pStyle w:val="PlainText"/>
        <w:spacing w:line="360" w:lineRule="auto"/>
        <w:ind w:firstLine="720"/>
        <w:rPr>
          <w:rFonts w:ascii="Times New Roman" w:hAnsi="Times New Roman" w:cs="Times New Roman"/>
          <w:sz w:val="24"/>
          <w:szCs w:val="24"/>
        </w:rPr>
      </w:pPr>
      <w:r w:rsidRPr="00071F08">
        <w:rPr>
          <w:rFonts w:ascii="Times New Roman" w:hAnsi="Times New Roman" w:cs="Times New Roman"/>
          <w:sz w:val="24"/>
          <w:szCs w:val="24"/>
        </w:rPr>
        <w:t xml:space="preserve">UW-Extension is well positioned to engage young people in an interdisciplinary, place-based way. The basis for such collaborative programming is embedded within the </w:t>
      </w:r>
      <w:hyperlink r:id="rId11" w:history="1">
        <w:r w:rsidRPr="00071F08">
          <w:rPr>
            <w:rStyle w:val="Hyperlink"/>
            <w:rFonts w:ascii="Times New Roman" w:hAnsi="Times New Roman" w:cs="Times New Roman"/>
            <w:sz w:val="24"/>
            <w:szCs w:val="24"/>
          </w:rPr>
          <w:t>Purpose, Vision, and Values</w:t>
        </w:r>
      </w:hyperlink>
      <w:r w:rsidRPr="00071F08">
        <w:rPr>
          <w:rFonts w:ascii="Times New Roman" w:hAnsi="Times New Roman" w:cs="Times New Roman"/>
          <w:sz w:val="24"/>
          <w:szCs w:val="24"/>
        </w:rPr>
        <w:t xml:space="preserve"> of Cooperative Extension, with its commitments to community, discovery, inclusiveness, relationships, and respect. Within the context of the E</w:t>
      </w:r>
      <w:r w:rsidR="00832922">
        <w:rPr>
          <w:rFonts w:ascii="Times New Roman" w:hAnsi="Times New Roman" w:cs="Times New Roman"/>
          <w:sz w:val="24"/>
          <w:szCs w:val="24"/>
        </w:rPr>
        <w:t xml:space="preserve">ngaging </w:t>
      </w:r>
      <w:r w:rsidRPr="00071F08">
        <w:rPr>
          <w:rFonts w:ascii="Times New Roman" w:hAnsi="Times New Roman" w:cs="Times New Roman"/>
          <w:sz w:val="24"/>
          <w:szCs w:val="24"/>
        </w:rPr>
        <w:t>Y</w:t>
      </w:r>
      <w:r w:rsidR="00832922">
        <w:rPr>
          <w:rFonts w:ascii="Times New Roman" w:hAnsi="Times New Roman" w:cs="Times New Roman"/>
          <w:sz w:val="24"/>
          <w:szCs w:val="24"/>
        </w:rPr>
        <w:t xml:space="preserve">oung </w:t>
      </w:r>
      <w:r w:rsidRPr="00071F08">
        <w:rPr>
          <w:rFonts w:ascii="Times New Roman" w:hAnsi="Times New Roman" w:cs="Times New Roman"/>
          <w:sz w:val="24"/>
          <w:szCs w:val="24"/>
        </w:rPr>
        <w:t>P</w:t>
      </w:r>
      <w:r w:rsidR="00832922">
        <w:rPr>
          <w:rFonts w:ascii="Times New Roman" w:hAnsi="Times New Roman" w:cs="Times New Roman"/>
          <w:sz w:val="24"/>
          <w:szCs w:val="24"/>
        </w:rPr>
        <w:t>eople (EYP)</w:t>
      </w:r>
      <w:r w:rsidRPr="00071F08">
        <w:rPr>
          <w:rFonts w:ascii="Times New Roman" w:hAnsi="Times New Roman" w:cs="Times New Roman"/>
          <w:sz w:val="24"/>
          <w:szCs w:val="24"/>
        </w:rPr>
        <w:t xml:space="preserve"> Initiative, that translates to programming in which UW-Extension Educators learn with and from each other to discover innovative ways to include young people in building community relationships. The EYP Initiative also aligns with UW-Extension’s </w:t>
      </w:r>
      <w:hyperlink r:id="rId12" w:history="1">
        <w:r w:rsidRPr="00071F08">
          <w:rPr>
            <w:rStyle w:val="Hyperlink"/>
            <w:rFonts w:ascii="Times New Roman" w:hAnsi="Times New Roman" w:cs="Times New Roman"/>
            <w:sz w:val="24"/>
            <w:szCs w:val="24"/>
          </w:rPr>
          <w:t>Vision for Diversity</w:t>
        </w:r>
      </w:hyperlink>
      <w:r w:rsidRPr="00071F08">
        <w:rPr>
          <w:rFonts w:ascii="Times New Roman" w:hAnsi="Times New Roman" w:cs="Times New Roman"/>
          <w:sz w:val="24"/>
          <w:szCs w:val="24"/>
        </w:rPr>
        <w:t xml:space="preserve"> by intentionally seeking participation from young people who have previously been unengaged. </w:t>
      </w:r>
      <w:r w:rsidR="00832922">
        <w:rPr>
          <w:rFonts w:ascii="Times New Roman" w:hAnsi="Times New Roman" w:cs="Times New Roman"/>
          <w:sz w:val="24"/>
          <w:szCs w:val="24"/>
        </w:rPr>
        <w:t xml:space="preserve">Additionally, the Educational Priorities for which Cooperative Extension is collecting indicators of success include </w:t>
      </w:r>
      <w:r w:rsidR="00832922">
        <w:rPr>
          <w:rFonts w:ascii="Times New Roman" w:hAnsi="Times New Roman" w:cs="Times New Roman"/>
          <w:i/>
          <w:sz w:val="24"/>
          <w:szCs w:val="24"/>
        </w:rPr>
        <w:t>Thriving Youth, Families, Communities and Organizations</w:t>
      </w:r>
      <w:r w:rsidR="00832922">
        <w:rPr>
          <w:rFonts w:ascii="Times New Roman" w:hAnsi="Times New Roman" w:cs="Times New Roman"/>
          <w:sz w:val="24"/>
          <w:szCs w:val="24"/>
        </w:rPr>
        <w:t xml:space="preserve">, as measured by </w:t>
      </w:r>
      <w:r w:rsidR="00387C42">
        <w:rPr>
          <w:rFonts w:ascii="Times New Roman" w:hAnsi="Times New Roman" w:cs="Times New Roman"/>
          <w:sz w:val="24"/>
          <w:szCs w:val="24"/>
        </w:rPr>
        <w:t xml:space="preserve">new individuals taking leadership and providing social support, organizations engaging with diverse populations and promoting positive youth development, and communities experiencing inclusive civic engagement to address issues. </w:t>
      </w:r>
      <w:r w:rsidRPr="00071F08">
        <w:rPr>
          <w:rFonts w:ascii="Times New Roman" w:hAnsi="Times New Roman" w:cs="Times New Roman"/>
          <w:sz w:val="24"/>
          <w:szCs w:val="24"/>
        </w:rPr>
        <w:t>Essentially, the EYP Initiative honor</w:t>
      </w:r>
      <w:r w:rsidR="00387C42">
        <w:rPr>
          <w:rFonts w:ascii="Times New Roman" w:hAnsi="Times New Roman" w:cs="Times New Roman"/>
          <w:sz w:val="24"/>
          <w:szCs w:val="24"/>
        </w:rPr>
        <w:t>s</w:t>
      </w:r>
      <w:r w:rsidRPr="00071F08">
        <w:rPr>
          <w:rFonts w:ascii="Times New Roman" w:hAnsi="Times New Roman" w:cs="Times New Roman"/>
          <w:sz w:val="24"/>
          <w:szCs w:val="24"/>
        </w:rPr>
        <w:t xml:space="preserve"> the mission of UW-Extension</w:t>
      </w:r>
      <w:r w:rsidR="00387C42">
        <w:rPr>
          <w:rFonts w:ascii="Times New Roman" w:hAnsi="Times New Roman" w:cs="Times New Roman"/>
          <w:sz w:val="24"/>
          <w:szCs w:val="24"/>
        </w:rPr>
        <w:t xml:space="preserve"> and</w:t>
      </w:r>
      <w:r w:rsidRPr="00071F08">
        <w:rPr>
          <w:rFonts w:ascii="Times New Roman" w:hAnsi="Times New Roman" w:cs="Times New Roman"/>
          <w:sz w:val="24"/>
          <w:szCs w:val="24"/>
        </w:rPr>
        <w:t xml:space="preserve"> aims to improve outcomes by using interdisciplinary strategies, current data on Wisconsin’s young people, and the latest advancements in youth engagement theory.</w:t>
      </w:r>
    </w:p>
    <w:p w14:paraId="470091CE" w14:textId="7C4F8014" w:rsidR="002D473E" w:rsidRDefault="0004521B" w:rsidP="002D473E">
      <w:pPr>
        <w:pStyle w:val="PlainText"/>
        <w:spacing w:line="360" w:lineRule="auto"/>
        <w:ind w:firstLine="720"/>
        <w:rPr>
          <w:rFonts w:ascii="Times New Roman" w:hAnsi="Times New Roman" w:cs="Times New Roman"/>
          <w:sz w:val="24"/>
          <w:szCs w:val="24"/>
        </w:rPr>
      </w:pPr>
      <w:r w:rsidRPr="00071F08">
        <w:rPr>
          <w:rFonts w:ascii="Times New Roman" w:hAnsi="Times New Roman" w:cs="Times New Roman"/>
          <w:sz w:val="24"/>
          <w:szCs w:val="24"/>
        </w:rPr>
        <w:t xml:space="preserve">UW-Extension’s ability to engage young people in an interdisciplinary, place-based way is furthermore supported by the organizational structure of Cooperative Extension, specifically the county-based offices and statewide specialists. The county-based structure allows Extension Educators to become exceptionally knowledgeable about local communities and effective place-based engagement strategies, and having several UW-Extension Educators from different program areas in each county can readily foster cross-collaboration and multi-county projects. Statewide specialists are poised to locate and, if necessary develop, resources into applicable tools for county educators.  As a brief example Matt Calvert, 4-H Youth Development Specialist, coordinates the annual </w:t>
      </w:r>
      <w:r w:rsidRPr="00387C42">
        <w:rPr>
          <w:rFonts w:ascii="Times New Roman" w:hAnsi="Times New Roman" w:cs="Times New Roman"/>
          <w:sz w:val="24"/>
          <w:szCs w:val="24"/>
        </w:rPr>
        <w:t>Youth as Partners in Civic Leadership Conference</w:t>
      </w:r>
      <w:r w:rsidRPr="00071F08">
        <w:rPr>
          <w:rFonts w:ascii="Times New Roman" w:hAnsi="Times New Roman" w:cs="Times New Roman"/>
          <w:sz w:val="24"/>
          <w:szCs w:val="24"/>
        </w:rPr>
        <w:t xml:space="preserve">, an event that any county-based 4-H Educator may bring young people to. During the YPCL 2013 conference, a group of Iron County young people brainstormed a mentoring program for their K-12 school after engaging with other young people who attended the conference, and with the help of their 4-H and Family Living Educators were able to implement the program. Thus the state specialist offered an educational opportunity that the county-based educators utilized together to engage young people in creating positive programming unique to their local community. </w:t>
      </w:r>
    </w:p>
    <w:p w14:paraId="22D3DE0B" w14:textId="5998C6F1" w:rsidR="008A5F0F" w:rsidRPr="00071F08" w:rsidRDefault="000A2D28" w:rsidP="002D473E">
      <w:pPr>
        <w:pStyle w:val="PlainText"/>
        <w:spacing w:line="360" w:lineRule="auto"/>
        <w:ind w:firstLine="720"/>
        <w:rPr>
          <w:rFonts w:ascii="Times New Roman" w:hAnsi="Times New Roman" w:cs="Times New Roman"/>
        </w:rPr>
      </w:pPr>
      <w:r>
        <w:rPr>
          <w:rFonts w:ascii="Times New Roman" w:hAnsi="Times New Roman" w:cs="Times New Roman"/>
          <w:sz w:val="24"/>
          <w:szCs w:val="24"/>
        </w:rPr>
        <w:t>One of</w:t>
      </w:r>
      <w:r w:rsidR="0004521B" w:rsidRPr="00071F08">
        <w:rPr>
          <w:rFonts w:ascii="Times New Roman" w:hAnsi="Times New Roman" w:cs="Times New Roman"/>
          <w:sz w:val="24"/>
          <w:szCs w:val="24"/>
        </w:rPr>
        <w:t xml:space="preserve"> UW-Extension’s greatest challenge</w:t>
      </w:r>
      <w:r w:rsidR="00AA1A96">
        <w:rPr>
          <w:rFonts w:ascii="Times New Roman" w:hAnsi="Times New Roman" w:cs="Times New Roman"/>
          <w:sz w:val="24"/>
          <w:szCs w:val="24"/>
        </w:rPr>
        <w:t>s</w:t>
      </w:r>
      <w:r w:rsidR="0004521B" w:rsidRPr="00071F08">
        <w:rPr>
          <w:rFonts w:ascii="Times New Roman" w:hAnsi="Times New Roman" w:cs="Times New Roman"/>
          <w:sz w:val="24"/>
          <w:szCs w:val="24"/>
        </w:rPr>
        <w:t xml:space="preserve"> in engaging young people in an interdisciplinary, place-based way is the organizational legacy of each Extension Educator working solely within their program area.  Interdisciplinary programming require</w:t>
      </w:r>
      <w:r w:rsidR="0022601C">
        <w:rPr>
          <w:rFonts w:ascii="Times New Roman" w:hAnsi="Times New Roman" w:cs="Times New Roman"/>
          <w:sz w:val="24"/>
          <w:szCs w:val="24"/>
        </w:rPr>
        <w:t>s</w:t>
      </w:r>
      <w:r w:rsidR="0004521B" w:rsidRPr="00071F08">
        <w:rPr>
          <w:rFonts w:ascii="Times New Roman" w:hAnsi="Times New Roman" w:cs="Times New Roman"/>
          <w:sz w:val="24"/>
          <w:szCs w:val="24"/>
        </w:rPr>
        <w:t xml:space="preserve"> educators to find a common goal and language </w:t>
      </w:r>
      <w:r w:rsidR="00B06E45">
        <w:rPr>
          <w:rFonts w:ascii="Times New Roman" w:hAnsi="Times New Roman" w:cs="Times New Roman"/>
          <w:sz w:val="24"/>
          <w:szCs w:val="24"/>
        </w:rPr>
        <w:t xml:space="preserve">which parallels </w:t>
      </w:r>
      <w:r w:rsidR="0004521B" w:rsidRPr="00071F08">
        <w:rPr>
          <w:rFonts w:ascii="Times New Roman" w:hAnsi="Times New Roman" w:cs="Times New Roman"/>
          <w:sz w:val="24"/>
          <w:szCs w:val="24"/>
        </w:rPr>
        <w:t xml:space="preserve">the type of skills educators already utilize in their individual work translating university resources to meet community </w:t>
      </w:r>
      <w:r w:rsidR="0004521B" w:rsidRPr="00071F08">
        <w:rPr>
          <w:rFonts w:ascii="Times New Roman" w:hAnsi="Times New Roman" w:cs="Times New Roman"/>
          <w:sz w:val="24"/>
          <w:szCs w:val="24"/>
        </w:rPr>
        <w:lastRenderedPageBreak/>
        <w:t>goals. The EYP Initiative is a safe, professional space where UW-Extension colleagues can consider and participate in interdisciplinary programming</w:t>
      </w:r>
      <w:r w:rsidR="00387C42">
        <w:rPr>
          <w:rFonts w:ascii="Times New Roman" w:hAnsi="Times New Roman" w:cs="Times New Roman"/>
          <w:sz w:val="24"/>
          <w:szCs w:val="24"/>
        </w:rPr>
        <w:t xml:space="preserve"> through shared learning and resource development</w:t>
      </w:r>
      <w:r w:rsidR="0004521B" w:rsidRPr="00071F08">
        <w:rPr>
          <w:rFonts w:ascii="Times New Roman" w:hAnsi="Times New Roman" w:cs="Times New Roman"/>
          <w:sz w:val="24"/>
          <w:szCs w:val="24"/>
        </w:rPr>
        <w:t xml:space="preserve">, and ultimately contribute to this growing trend within UW-Extension.   </w:t>
      </w:r>
      <w:r w:rsidR="004F70C0" w:rsidRPr="00071F08">
        <w:rPr>
          <w:rFonts w:ascii="Times New Roman" w:hAnsi="Times New Roman" w:cs="Times New Roman"/>
        </w:rPr>
        <w:t xml:space="preserve"> </w:t>
      </w:r>
      <w:r w:rsidR="00114D58" w:rsidRPr="00071F08">
        <w:rPr>
          <w:rFonts w:ascii="Times New Roman" w:hAnsi="Times New Roman" w:cs="Times New Roman"/>
        </w:rPr>
        <w:tab/>
      </w:r>
      <w:r w:rsidR="008A5F0F" w:rsidRPr="00071F08">
        <w:rPr>
          <w:rFonts w:ascii="Times New Roman" w:hAnsi="Times New Roman" w:cs="Times New Roman"/>
        </w:rPr>
        <w:t xml:space="preserve"> </w:t>
      </w:r>
    </w:p>
    <w:p w14:paraId="34FA14FA" w14:textId="77777777" w:rsidR="002F7393" w:rsidRPr="00071F08" w:rsidRDefault="004F70C0" w:rsidP="0004149C">
      <w:pPr>
        <w:spacing w:line="360" w:lineRule="auto"/>
        <w:rPr>
          <w:rFonts w:ascii="Times New Roman" w:hAnsi="Times New Roman" w:cs="Times New Roman"/>
          <w:i/>
          <w:sz w:val="28"/>
          <w:szCs w:val="28"/>
        </w:rPr>
      </w:pPr>
      <w:r w:rsidRPr="00071F08">
        <w:rPr>
          <w:rFonts w:ascii="Times New Roman" w:hAnsi="Times New Roman" w:cs="Times New Roman"/>
          <w:i/>
          <w:sz w:val="28"/>
          <w:szCs w:val="28"/>
        </w:rPr>
        <w:t>Opportunities for Research</w:t>
      </w:r>
    </w:p>
    <w:p w14:paraId="18F22E80" w14:textId="68611AAE" w:rsidR="004F1556" w:rsidRPr="00071F08" w:rsidRDefault="007A462D" w:rsidP="0004149C">
      <w:pPr>
        <w:spacing w:line="360" w:lineRule="auto"/>
        <w:rPr>
          <w:rFonts w:ascii="Times New Roman" w:hAnsi="Times New Roman" w:cs="Times New Roman"/>
        </w:rPr>
      </w:pPr>
      <w:r w:rsidRPr="00071F08">
        <w:rPr>
          <w:rFonts w:ascii="Times New Roman" w:hAnsi="Times New Roman" w:cs="Times New Roman"/>
          <w:i/>
          <w:sz w:val="28"/>
          <w:szCs w:val="28"/>
        </w:rPr>
        <w:tab/>
      </w:r>
      <w:r w:rsidR="00191CAA" w:rsidRPr="00071F08">
        <w:rPr>
          <w:rFonts w:ascii="Times New Roman" w:hAnsi="Times New Roman" w:cs="Times New Roman"/>
        </w:rPr>
        <w:t xml:space="preserve">Evidence of brain drain, </w:t>
      </w:r>
      <w:r w:rsidR="00210E1D" w:rsidRPr="00071F08">
        <w:rPr>
          <w:rFonts w:ascii="Times New Roman" w:hAnsi="Times New Roman" w:cs="Times New Roman"/>
        </w:rPr>
        <w:t xml:space="preserve">which we define as </w:t>
      </w:r>
      <w:r w:rsidRPr="00071F08">
        <w:rPr>
          <w:rFonts w:ascii="Times New Roman" w:hAnsi="Times New Roman" w:cs="Times New Roman"/>
        </w:rPr>
        <w:t>the loss of y</w:t>
      </w:r>
      <w:r w:rsidR="00210E1D" w:rsidRPr="00071F08">
        <w:rPr>
          <w:rFonts w:ascii="Times New Roman" w:hAnsi="Times New Roman" w:cs="Times New Roman"/>
        </w:rPr>
        <w:t xml:space="preserve">oung people from certain places, </w:t>
      </w:r>
      <w:r w:rsidRPr="00071F08">
        <w:rPr>
          <w:rFonts w:ascii="Times New Roman" w:hAnsi="Times New Roman" w:cs="Times New Roman"/>
        </w:rPr>
        <w:t xml:space="preserve">is mostly found </w:t>
      </w:r>
      <w:r w:rsidR="00210E1D" w:rsidRPr="00071F08">
        <w:rPr>
          <w:rFonts w:ascii="Times New Roman" w:hAnsi="Times New Roman" w:cs="Times New Roman"/>
        </w:rPr>
        <w:t>through analysis of census and</w:t>
      </w:r>
      <w:r w:rsidR="00EE0429" w:rsidRPr="00071F08">
        <w:rPr>
          <w:rFonts w:ascii="Times New Roman" w:hAnsi="Times New Roman" w:cs="Times New Roman"/>
        </w:rPr>
        <w:t xml:space="preserve"> </w:t>
      </w:r>
      <w:r w:rsidR="00210E1D" w:rsidRPr="00071F08">
        <w:rPr>
          <w:rFonts w:ascii="Times New Roman" w:hAnsi="Times New Roman" w:cs="Times New Roman"/>
        </w:rPr>
        <w:t>other demographic sources of data. With these data, u</w:t>
      </w:r>
      <w:r w:rsidR="00191CAA" w:rsidRPr="00071F08">
        <w:rPr>
          <w:rFonts w:ascii="Times New Roman" w:hAnsi="Times New Roman" w:cs="Times New Roman"/>
        </w:rPr>
        <w:t>nits of a</w:t>
      </w:r>
      <w:r w:rsidR="00204302" w:rsidRPr="00071F08">
        <w:rPr>
          <w:rFonts w:ascii="Times New Roman" w:hAnsi="Times New Roman" w:cs="Times New Roman"/>
        </w:rPr>
        <w:t>nalysis come into question. For example, should we focus on the neighborhood, county, or municipal level? This data is also problematic in its timeliness. There</w:t>
      </w:r>
      <w:r w:rsidR="004823D8" w:rsidRPr="00071F08">
        <w:rPr>
          <w:rFonts w:ascii="Times New Roman" w:hAnsi="Times New Roman" w:cs="Times New Roman"/>
        </w:rPr>
        <w:t xml:space="preserve"> may be more timely local surveys of local demographic trends that could inform our thinking on the topic. For example, in </w:t>
      </w:r>
      <w:r w:rsidR="00B06E45">
        <w:rPr>
          <w:rFonts w:ascii="Times New Roman" w:hAnsi="Times New Roman" w:cs="Times New Roman"/>
        </w:rPr>
        <w:t>Marathon</w:t>
      </w:r>
      <w:r w:rsidR="004823D8" w:rsidRPr="00071F08">
        <w:rPr>
          <w:rFonts w:ascii="Times New Roman" w:hAnsi="Times New Roman" w:cs="Times New Roman"/>
        </w:rPr>
        <w:t xml:space="preserve"> </w:t>
      </w:r>
      <w:r w:rsidR="00B06E45">
        <w:rPr>
          <w:rFonts w:ascii="Times New Roman" w:hAnsi="Times New Roman" w:cs="Times New Roman"/>
        </w:rPr>
        <w:t>C</w:t>
      </w:r>
      <w:r w:rsidR="004823D8" w:rsidRPr="00071F08">
        <w:rPr>
          <w:rFonts w:ascii="Times New Roman" w:hAnsi="Times New Roman" w:cs="Times New Roman"/>
        </w:rPr>
        <w:t xml:space="preserve">ounty, </w:t>
      </w:r>
      <w:r w:rsidR="00B9018C" w:rsidRPr="00071F08">
        <w:rPr>
          <w:rFonts w:ascii="Times New Roman" w:hAnsi="Times New Roman" w:cs="Times New Roman"/>
        </w:rPr>
        <w:t>E</w:t>
      </w:r>
      <w:r w:rsidR="004823D8" w:rsidRPr="00071F08">
        <w:rPr>
          <w:rFonts w:ascii="Times New Roman" w:hAnsi="Times New Roman" w:cs="Times New Roman"/>
        </w:rPr>
        <w:t xml:space="preserve">xtension </w:t>
      </w:r>
      <w:r w:rsidR="00B9018C" w:rsidRPr="00071F08">
        <w:rPr>
          <w:rFonts w:ascii="Times New Roman" w:hAnsi="Times New Roman" w:cs="Times New Roman"/>
        </w:rPr>
        <w:t>Educators</w:t>
      </w:r>
      <w:r w:rsidR="004823D8" w:rsidRPr="00071F08">
        <w:rPr>
          <w:rFonts w:ascii="Times New Roman" w:hAnsi="Times New Roman" w:cs="Times New Roman"/>
        </w:rPr>
        <w:t>, in partnership with the city</w:t>
      </w:r>
      <w:r w:rsidR="00B06E45">
        <w:rPr>
          <w:rFonts w:ascii="Times New Roman" w:hAnsi="Times New Roman" w:cs="Times New Roman"/>
        </w:rPr>
        <w:t xml:space="preserve"> of Wausau</w:t>
      </w:r>
      <w:r w:rsidR="004823D8" w:rsidRPr="00071F08">
        <w:rPr>
          <w:rFonts w:ascii="Times New Roman" w:hAnsi="Times New Roman" w:cs="Times New Roman"/>
        </w:rPr>
        <w:t xml:space="preserve"> have been engaging young people in focus group conversations about their pathway to residency and long term commitment to the area. </w:t>
      </w:r>
      <w:r w:rsidR="00204302" w:rsidRPr="00071F08">
        <w:rPr>
          <w:rFonts w:ascii="Times New Roman" w:hAnsi="Times New Roman" w:cs="Times New Roman"/>
        </w:rPr>
        <w:t xml:space="preserve">We should begin identifying and analyzing other quantitative sources of data that might illuminate places where the brain drain is particularly pronounced. </w:t>
      </w:r>
      <w:r w:rsidR="00191CAA" w:rsidRPr="00071F08">
        <w:rPr>
          <w:rFonts w:ascii="Times New Roman" w:hAnsi="Times New Roman" w:cs="Times New Roman"/>
        </w:rPr>
        <w:t>Despite the limitations</w:t>
      </w:r>
      <w:r w:rsidR="00961D33" w:rsidRPr="00071F08">
        <w:rPr>
          <w:rFonts w:ascii="Times New Roman" w:hAnsi="Times New Roman" w:cs="Times New Roman"/>
        </w:rPr>
        <w:t xml:space="preserve"> of this data</w:t>
      </w:r>
      <w:r w:rsidR="00191CAA" w:rsidRPr="00071F08">
        <w:rPr>
          <w:rFonts w:ascii="Times New Roman" w:hAnsi="Times New Roman" w:cs="Times New Roman"/>
        </w:rPr>
        <w:t xml:space="preserve">, </w:t>
      </w:r>
      <w:r w:rsidR="00210E1D" w:rsidRPr="00071F08">
        <w:rPr>
          <w:rFonts w:ascii="Times New Roman" w:hAnsi="Times New Roman" w:cs="Times New Roman"/>
        </w:rPr>
        <w:t>t</w:t>
      </w:r>
      <w:r w:rsidR="00191CAA" w:rsidRPr="00071F08">
        <w:rPr>
          <w:rFonts w:ascii="Times New Roman" w:hAnsi="Times New Roman" w:cs="Times New Roman"/>
        </w:rPr>
        <w:t>hese are the best, and most widely accepted evidence</w:t>
      </w:r>
      <w:r w:rsidR="004823D8" w:rsidRPr="00071F08">
        <w:rPr>
          <w:rFonts w:ascii="Times New Roman" w:hAnsi="Times New Roman" w:cs="Times New Roman"/>
        </w:rPr>
        <w:t xml:space="preserve"> currently available to</w:t>
      </w:r>
      <w:r w:rsidR="00191CAA" w:rsidRPr="00071F08">
        <w:rPr>
          <w:rFonts w:ascii="Times New Roman" w:hAnsi="Times New Roman" w:cs="Times New Roman"/>
        </w:rPr>
        <w:t xml:space="preserve"> </w:t>
      </w:r>
      <w:r w:rsidR="00210E1D" w:rsidRPr="00587284">
        <w:rPr>
          <w:rFonts w:ascii="Times New Roman" w:hAnsi="Times New Roman" w:cs="Times New Roman"/>
          <w:i/>
        </w:rPr>
        <w:t>quantitatively</w:t>
      </w:r>
      <w:r w:rsidR="00191CAA" w:rsidRPr="00071F08">
        <w:rPr>
          <w:rFonts w:ascii="Times New Roman" w:hAnsi="Times New Roman" w:cs="Times New Roman"/>
        </w:rPr>
        <w:t xml:space="preserve"> identify areas that suffer more than others from this phenomenon. </w:t>
      </w:r>
      <w:r w:rsidR="00387C42">
        <w:rPr>
          <w:rFonts w:ascii="Times New Roman" w:hAnsi="Times New Roman" w:cs="Times New Roman"/>
        </w:rPr>
        <w:t>Q</w:t>
      </w:r>
      <w:r w:rsidR="004823D8" w:rsidRPr="00071F08">
        <w:rPr>
          <w:rFonts w:ascii="Times New Roman" w:hAnsi="Times New Roman" w:cs="Times New Roman"/>
        </w:rPr>
        <w:t>ualitative evidence may support those data by clarifying the human dimensions associated with the decision to live in a particular geographic location. We suspect that social networks and jobs play a critical role, but this is certainly an area for further research</w:t>
      </w:r>
      <w:r w:rsidR="00387C42">
        <w:rPr>
          <w:rFonts w:ascii="Times New Roman" w:hAnsi="Times New Roman" w:cs="Times New Roman"/>
        </w:rPr>
        <w:t xml:space="preserve"> and development of measures</w:t>
      </w:r>
      <w:r w:rsidR="004823D8" w:rsidRPr="00071F08">
        <w:rPr>
          <w:rFonts w:ascii="Times New Roman" w:hAnsi="Times New Roman" w:cs="Times New Roman"/>
        </w:rPr>
        <w:t xml:space="preserve">. </w:t>
      </w:r>
      <w:r w:rsidR="00EE0429" w:rsidRPr="00071F08">
        <w:rPr>
          <w:rFonts w:ascii="Times New Roman" w:hAnsi="Times New Roman" w:cs="Times New Roman"/>
        </w:rPr>
        <w:t xml:space="preserve">This is </w:t>
      </w:r>
      <w:r w:rsidR="00387C42">
        <w:rPr>
          <w:rFonts w:ascii="Times New Roman" w:hAnsi="Times New Roman" w:cs="Times New Roman"/>
        </w:rPr>
        <w:t xml:space="preserve">not the </w:t>
      </w:r>
      <w:r w:rsidR="00EE0429" w:rsidRPr="00071F08">
        <w:rPr>
          <w:rFonts w:ascii="Times New Roman" w:hAnsi="Times New Roman" w:cs="Times New Roman"/>
        </w:rPr>
        <w:t>only major gap in our knowledge of this important issue. Other gaps in our knowledge, that we hope will inform the framework for change presented here, include:</w:t>
      </w:r>
    </w:p>
    <w:p w14:paraId="0B2ED017" w14:textId="00ACA078" w:rsidR="002D473E" w:rsidRDefault="00EE0429" w:rsidP="002D473E">
      <w:pPr>
        <w:spacing w:line="360" w:lineRule="auto"/>
        <w:rPr>
          <w:rFonts w:ascii="Times New Roman" w:hAnsi="Times New Roman" w:cs="Times New Roman"/>
        </w:rPr>
      </w:pPr>
      <w:r w:rsidRPr="00071F08">
        <w:rPr>
          <w:rFonts w:ascii="Times New Roman" w:hAnsi="Times New Roman" w:cs="Times New Roman"/>
        </w:rPr>
        <w:tab/>
        <w:t xml:space="preserve">1) </w:t>
      </w:r>
      <w:r w:rsidR="00210E1D" w:rsidRPr="00071F08">
        <w:rPr>
          <w:rFonts w:ascii="Times New Roman" w:hAnsi="Times New Roman" w:cs="Times New Roman"/>
        </w:rPr>
        <w:t>Regardless of discipline (community</w:t>
      </w:r>
      <w:r w:rsidR="00387C42">
        <w:rPr>
          <w:rFonts w:ascii="Times New Roman" w:hAnsi="Times New Roman" w:cs="Times New Roman"/>
        </w:rPr>
        <w:t xml:space="preserve"> development</w:t>
      </w:r>
      <w:r w:rsidR="00210E1D" w:rsidRPr="00071F08">
        <w:rPr>
          <w:rFonts w:ascii="Times New Roman" w:hAnsi="Times New Roman" w:cs="Times New Roman"/>
        </w:rPr>
        <w:t xml:space="preserve">, youth development, </w:t>
      </w:r>
      <w:r w:rsidR="00961D33" w:rsidRPr="00071F08">
        <w:rPr>
          <w:rFonts w:ascii="Times New Roman" w:hAnsi="Times New Roman" w:cs="Times New Roman"/>
        </w:rPr>
        <w:t>family living</w:t>
      </w:r>
      <w:r w:rsidR="00210E1D" w:rsidRPr="00071F08">
        <w:rPr>
          <w:rFonts w:ascii="Times New Roman" w:hAnsi="Times New Roman" w:cs="Times New Roman"/>
        </w:rPr>
        <w:t xml:space="preserve">), sense of place </w:t>
      </w:r>
      <w:r w:rsidR="00387C42">
        <w:rPr>
          <w:rFonts w:ascii="Times New Roman" w:hAnsi="Times New Roman" w:cs="Times New Roman"/>
        </w:rPr>
        <w:t xml:space="preserve">is a critical aspect of </w:t>
      </w:r>
      <w:r w:rsidR="00AA3887">
        <w:rPr>
          <w:rFonts w:ascii="Times New Roman" w:hAnsi="Times New Roman" w:cs="Times New Roman"/>
        </w:rPr>
        <w:t xml:space="preserve">community </w:t>
      </w:r>
      <w:r w:rsidR="00387C42">
        <w:rPr>
          <w:rFonts w:ascii="Times New Roman" w:hAnsi="Times New Roman" w:cs="Times New Roman"/>
        </w:rPr>
        <w:t>engagement.</w:t>
      </w:r>
      <w:r w:rsidR="00210E1D" w:rsidRPr="00071F08">
        <w:rPr>
          <w:rFonts w:ascii="Times New Roman" w:hAnsi="Times New Roman" w:cs="Times New Roman"/>
        </w:rPr>
        <w:t xml:space="preserve"> </w:t>
      </w:r>
      <w:r w:rsidR="00387C42">
        <w:rPr>
          <w:rFonts w:ascii="Times New Roman" w:hAnsi="Times New Roman" w:cs="Times New Roman"/>
        </w:rPr>
        <w:t>P</w:t>
      </w:r>
      <w:r w:rsidR="00210E1D" w:rsidRPr="00071F08">
        <w:rPr>
          <w:rFonts w:ascii="Times New Roman" w:hAnsi="Times New Roman" w:cs="Times New Roman"/>
        </w:rPr>
        <w:t xml:space="preserve">romoting </w:t>
      </w:r>
      <w:r w:rsidR="00387C42">
        <w:rPr>
          <w:rFonts w:ascii="Times New Roman" w:hAnsi="Times New Roman" w:cs="Times New Roman"/>
        </w:rPr>
        <w:t xml:space="preserve">and understanding sense of place </w:t>
      </w:r>
      <w:r w:rsidR="00210E1D" w:rsidRPr="00071F08">
        <w:rPr>
          <w:rFonts w:ascii="Times New Roman" w:hAnsi="Times New Roman" w:cs="Times New Roman"/>
        </w:rPr>
        <w:t xml:space="preserve">should be included as a core component of </w:t>
      </w:r>
      <w:r w:rsidR="00387C42">
        <w:rPr>
          <w:rFonts w:ascii="Times New Roman" w:hAnsi="Times New Roman" w:cs="Times New Roman"/>
        </w:rPr>
        <w:t>research and evaluation</w:t>
      </w:r>
      <w:r w:rsidR="00210E1D" w:rsidRPr="00071F08">
        <w:rPr>
          <w:rFonts w:ascii="Times New Roman" w:hAnsi="Times New Roman" w:cs="Times New Roman"/>
        </w:rPr>
        <w:t xml:space="preserve"> of a community-based program regarding young people. </w:t>
      </w:r>
    </w:p>
    <w:p w14:paraId="19EFB765" w14:textId="47F959B4" w:rsidR="004F1556" w:rsidRPr="00071F08" w:rsidRDefault="00442294" w:rsidP="002D473E">
      <w:pPr>
        <w:spacing w:line="360" w:lineRule="auto"/>
        <w:ind w:firstLine="720"/>
        <w:rPr>
          <w:rFonts w:ascii="Times New Roman" w:hAnsi="Times New Roman" w:cs="Times New Roman"/>
        </w:rPr>
      </w:pPr>
      <w:r w:rsidRPr="00071F08">
        <w:rPr>
          <w:rFonts w:ascii="Times New Roman" w:hAnsi="Times New Roman" w:cs="Times New Roman"/>
        </w:rPr>
        <w:t>2)</w:t>
      </w:r>
      <w:r w:rsidR="009C7A19" w:rsidRPr="00071F08">
        <w:rPr>
          <w:rFonts w:ascii="Times New Roman" w:hAnsi="Times New Roman" w:cs="Times New Roman"/>
        </w:rPr>
        <w:t xml:space="preserve"> Evidence supportin</w:t>
      </w:r>
      <w:r w:rsidR="00387C42">
        <w:rPr>
          <w:rFonts w:ascii="Times New Roman" w:hAnsi="Times New Roman" w:cs="Times New Roman"/>
        </w:rPr>
        <w:t>g the idea that engaged youth (K</w:t>
      </w:r>
      <w:r w:rsidR="009C7A19" w:rsidRPr="00071F08">
        <w:rPr>
          <w:rFonts w:ascii="Times New Roman" w:hAnsi="Times New Roman" w:cs="Times New Roman"/>
        </w:rPr>
        <w:t>-12) tend to be more civically active and dedicated to helping with issues of critical community concern are well documented (Flanagan</w:t>
      </w:r>
      <w:r w:rsidR="00FB172E">
        <w:rPr>
          <w:rFonts w:ascii="Times New Roman" w:hAnsi="Times New Roman" w:cs="Times New Roman"/>
        </w:rPr>
        <w:t xml:space="preserve"> and Levine</w:t>
      </w:r>
      <w:r w:rsidR="00AA1A96">
        <w:rPr>
          <w:rFonts w:ascii="Times New Roman" w:hAnsi="Times New Roman" w:cs="Times New Roman"/>
        </w:rPr>
        <w:t xml:space="preserve">, </w:t>
      </w:r>
      <w:r w:rsidR="00FB172E">
        <w:rPr>
          <w:rFonts w:ascii="Times New Roman" w:hAnsi="Times New Roman" w:cs="Times New Roman"/>
        </w:rPr>
        <w:t>2010</w:t>
      </w:r>
      <w:r w:rsidR="00AA1A96">
        <w:rPr>
          <w:rFonts w:ascii="Times New Roman" w:hAnsi="Times New Roman" w:cs="Times New Roman"/>
        </w:rPr>
        <w:t>;</w:t>
      </w:r>
      <w:r w:rsidR="00FB172E">
        <w:rPr>
          <w:rFonts w:ascii="Times New Roman" w:hAnsi="Times New Roman" w:cs="Times New Roman"/>
        </w:rPr>
        <w:t xml:space="preserve"> </w:t>
      </w:r>
      <w:r w:rsidR="009C7A19" w:rsidRPr="00071F08">
        <w:rPr>
          <w:rFonts w:ascii="Times New Roman" w:hAnsi="Times New Roman" w:cs="Times New Roman"/>
        </w:rPr>
        <w:t>Mclaughlin</w:t>
      </w:r>
      <w:r w:rsidR="00AA1A96">
        <w:rPr>
          <w:rFonts w:ascii="Times New Roman" w:hAnsi="Times New Roman" w:cs="Times New Roman"/>
        </w:rPr>
        <w:t>,</w:t>
      </w:r>
      <w:r w:rsidR="00FB172E">
        <w:rPr>
          <w:rFonts w:ascii="Times New Roman" w:hAnsi="Times New Roman" w:cs="Times New Roman"/>
        </w:rPr>
        <w:t xml:space="preserve"> 2000</w:t>
      </w:r>
      <w:r w:rsidR="00AA1A96">
        <w:rPr>
          <w:rFonts w:ascii="Times New Roman" w:hAnsi="Times New Roman" w:cs="Times New Roman"/>
        </w:rPr>
        <w:t>; and</w:t>
      </w:r>
      <w:r w:rsidR="009C7A19" w:rsidRPr="00071F08">
        <w:rPr>
          <w:rFonts w:ascii="Times New Roman" w:hAnsi="Times New Roman" w:cs="Times New Roman"/>
        </w:rPr>
        <w:t xml:space="preserve"> </w:t>
      </w:r>
      <w:r w:rsidR="00FB172E">
        <w:rPr>
          <w:rFonts w:ascii="Times New Roman" w:hAnsi="Times New Roman" w:cs="Times New Roman"/>
        </w:rPr>
        <w:t>many others</w:t>
      </w:r>
      <w:r w:rsidR="009C7A19" w:rsidRPr="00071F08">
        <w:rPr>
          <w:rFonts w:ascii="Times New Roman" w:hAnsi="Times New Roman" w:cs="Times New Roman"/>
        </w:rPr>
        <w:t>)</w:t>
      </w:r>
      <w:r w:rsidR="00AA1A96">
        <w:rPr>
          <w:rFonts w:ascii="Times New Roman" w:hAnsi="Times New Roman" w:cs="Times New Roman"/>
        </w:rPr>
        <w:t xml:space="preserve">. </w:t>
      </w:r>
      <w:r w:rsidR="009C7A19" w:rsidRPr="00071F08">
        <w:rPr>
          <w:rFonts w:ascii="Times New Roman" w:hAnsi="Times New Roman" w:cs="Times New Roman"/>
        </w:rPr>
        <w:t xml:space="preserve">Despite this body of academic evidence, we still know </w:t>
      </w:r>
      <w:r w:rsidR="006B4C38">
        <w:rPr>
          <w:rFonts w:ascii="Times New Roman" w:hAnsi="Times New Roman" w:cs="Times New Roman"/>
        </w:rPr>
        <w:t>little</w:t>
      </w:r>
      <w:r w:rsidR="009C7A19" w:rsidRPr="00071F08">
        <w:rPr>
          <w:rFonts w:ascii="Times New Roman" w:hAnsi="Times New Roman" w:cs="Times New Roman"/>
        </w:rPr>
        <w:t xml:space="preserve"> about the association of that engagement with sense of place. For example, which types of civic engagement </w:t>
      </w:r>
      <w:r w:rsidR="00961D33" w:rsidRPr="00071F08">
        <w:rPr>
          <w:rFonts w:ascii="Times New Roman" w:hAnsi="Times New Roman" w:cs="Times New Roman"/>
        </w:rPr>
        <w:t>result in stronger feelings of a sense of place</w:t>
      </w:r>
      <w:r w:rsidR="00AA1A96">
        <w:rPr>
          <w:rFonts w:ascii="Times New Roman" w:hAnsi="Times New Roman" w:cs="Times New Roman"/>
        </w:rPr>
        <w:t>?</w:t>
      </w:r>
      <w:r w:rsidR="00961D33" w:rsidRPr="00071F08">
        <w:rPr>
          <w:rFonts w:ascii="Times New Roman" w:hAnsi="Times New Roman" w:cs="Times New Roman"/>
        </w:rPr>
        <w:t xml:space="preserve"> Do these help to keep people in place? </w:t>
      </w:r>
    </w:p>
    <w:p w14:paraId="1C5B5644" w14:textId="43F3265B" w:rsidR="009C7A19" w:rsidRDefault="009C7A19" w:rsidP="00DB6E28">
      <w:pPr>
        <w:spacing w:line="360" w:lineRule="auto"/>
        <w:ind w:firstLine="720"/>
        <w:rPr>
          <w:rFonts w:ascii="Times New Roman" w:hAnsi="Times New Roman" w:cs="Times New Roman"/>
        </w:rPr>
      </w:pPr>
      <w:r w:rsidRPr="00071F08">
        <w:rPr>
          <w:rFonts w:ascii="Times New Roman" w:hAnsi="Times New Roman" w:cs="Times New Roman"/>
        </w:rPr>
        <w:t>3) Public schools are frequently cited as playing a critical role in community and civic development (</w:t>
      </w:r>
      <w:r w:rsidR="00961D33" w:rsidRPr="00071F08">
        <w:rPr>
          <w:rFonts w:ascii="Times New Roman" w:hAnsi="Times New Roman" w:cs="Times New Roman"/>
        </w:rPr>
        <w:t>Schutz</w:t>
      </w:r>
      <w:r w:rsidR="00AA1A96">
        <w:rPr>
          <w:rFonts w:ascii="Times New Roman" w:hAnsi="Times New Roman" w:cs="Times New Roman"/>
        </w:rPr>
        <w:t>,</w:t>
      </w:r>
      <w:r w:rsidR="00961D33" w:rsidRPr="00071F08">
        <w:rPr>
          <w:rFonts w:ascii="Times New Roman" w:hAnsi="Times New Roman" w:cs="Times New Roman"/>
        </w:rPr>
        <w:t xml:space="preserve"> </w:t>
      </w:r>
      <w:r w:rsidR="00FB172E">
        <w:rPr>
          <w:rFonts w:ascii="Times New Roman" w:hAnsi="Times New Roman" w:cs="Times New Roman"/>
        </w:rPr>
        <w:t>2006</w:t>
      </w:r>
      <w:r w:rsidRPr="00071F08">
        <w:rPr>
          <w:rFonts w:ascii="Times New Roman" w:hAnsi="Times New Roman" w:cs="Times New Roman"/>
        </w:rPr>
        <w:t xml:space="preserve">). Increasingly, community-school partnerships are viewed as an avenue toward school reform that will build a sense of </w:t>
      </w:r>
      <w:r w:rsidR="00CD6CAB" w:rsidRPr="00071F08">
        <w:rPr>
          <w:rFonts w:ascii="Times New Roman" w:hAnsi="Times New Roman" w:cs="Times New Roman"/>
        </w:rPr>
        <w:t xml:space="preserve">place. </w:t>
      </w:r>
      <w:r w:rsidR="00F55BDC" w:rsidRPr="00071F08">
        <w:rPr>
          <w:rFonts w:ascii="Times New Roman" w:hAnsi="Times New Roman" w:cs="Times New Roman"/>
        </w:rPr>
        <w:t xml:space="preserve">We need to learn more about </w:t>
      </w:r>
      <w:r w:rsidRPr="00071F08">
        <w:rPr>
          <w:rFonts w:ascii="Times New Roman" w:hAnsi="Times New Roman" w:cs="Times New Roman"/>
        </w:rPr>
        <w:t>the role of schools in communities of different sizes, racial compositions,</w:t>
      </w:r>
      <w:r w:rsidR="00F55BDC" w:rsidRPr="00071F08">
        <w:rPr>
          <w:rFonts w:ascii="Times New Roman" w:hAnsi="Times New Roman" w:cs="Times New Roman"/>
        </w:rPr>
        <w:t xml:space="preserve"> and socio-economic conditions. Specifically, what is missing? Who is being left out? What happens to those who are participants compared with non-participants? </w:t>
      </w:r>
    </w:p>
    <w:p w14:paraId="7709277F" w14:textId="02EB24C4" w:rsidR="004F1556" w:rsidRPr="002D473E" w:rsidRDefault="00387C42" w:rsidP="00DB6E28">
      <w:pPr>
        <w:spacing w:line="360" w:lineRule="auto"/>
        <w:ind w:firstLine="720"/>
        <w:rPr>
          <w:rFonts w:ascii="Times New Roman" w:hAnsi="Times New Roman" w:cs="Times New Roman"/>
          <w:u w:val="single"/>
        </w:rPr>
      </w:pPr>
      <w:r w:rsidRPr="002D473E">
        <w:rPr>
          <w:rFonts w:ascii="Times New Roman" w:hAnsi="Times New Roman" w:cs="Times New Roman"/>
          <w:u w:val="single"/>
        </w:rPr>
        <w:lastRenderedPageBreak/>
        <w:t>Other areas of research and Extension learning include:</w:t>
      </w:r>
    </w:p>
    <w:p w14:paraId="353D2734" w14:textId="62135456" w:rsidR="004F1556" w:rsidRPr="00071F08" w:rsidRDefault="004F1556" w:rsidP="00DB6E28">
      <w:pPr>
        <w:spacing w:line="360" w:lineRule="auto"/>
        <w:ind w:firstLine="720"/>
        <w:rPr>
          <w:rFonts w:ascii="Times New Roman" w:hAnsi="Times New Roman" w:cs="Times New Roman"/>
        </w:rPr>
      </w:pPr>
      <w:r w:rsidRPr="00071F08">
        <w:rPr>
          <w:rFonts w:ascii="Times New Roman" w:hAnsi="Times New Roman" w:cs="Times New Roman"/>
        </w:rPr>
        <w:t>4) Out of School time</w:t>
      </w:r>
    </w:p>
    <w:p w14:paraId="0615B74F" w14:textId="1A975AEF" w:rsidR="004F1556" w:rsidRPr="00071F08" w:rsidRDefault="004F1556" w:rsidP="00DB6E28">
      <w:pPr>
        <w:spacing w:line="360" w:lineRule="auto"/>
        <w:ind w:firstLine="720"/>
        <w:rPr>
          <w:rFonts w:ascii="Times New Roman" w:hAnsi="Times New Roman" w:cs="Times New Roman"/>
        </w:rPr>
      </w:pPr>
      <w:r w:rsidRPr="00071F08">
        <w:rPr>
          <w:rFonts w:ascii="Times New Roman" w:hAnsi="Times New Roman" w:cs="Times New Roman"/>
        </w:rPr>
        <w:t>5) Social Networking for young adults</w:t>
      </w:r>
    </w:p>
    <w:p w14:paraId="0A25F4C5" w14:textId="3B8847AF" w:rsidR="004F1556" w:rsidRPr="00071F08" w:rsidRDefault="004F1556" w:rsidP="00DB6E28">
      <w:pPr>
        <w:spacing w:line="360" w:lineRule="auto"/>
        <w:ind w:firstLine="720"/>
        <w:rPr>
          <w:rFonts w:ascii="Times New Roman" w:hAnsi="Times New Roman" w:cs="Times New Roman"/>
        </w:rPr>
      </w:pPr>
      <w:r w:rsidRPr="00071F08">
        <w:rPr>
          <w:rFonts w:ascii="Times New Roman" w:hAnsi="Times New Roman" w:cs="Times New Roman"/>
        </w:rPr>
        <w:t xml:space="preserve">6) Supporting career readiness and </w:t>
      </w:r>
      <w:r w:rsidR="00AE6B69" w:rsidRPr="00071F08">
        <w:rPr>
          <w:rFonts w:ascii="Times New Roman" w:hAnsi="Times New Roman" w:cs="Times New Roman"/>
        </w:rPr>
        <w:t>professional development for young adults (institutional supports)</w:t>
      </w:r>
    </w:p>
    <w:p w14:paraId="6D2BDD57" w14:textId="7632DBA3" w:rsidR="00AE6B69" w:rsidRPr="00071F08" w:rsidRDefault="00AE6B69" w:rsidP="00DB6E28">
      <w:pPr>
        <w:spacing w:line="360" w:lineRule="auto"/>
        <w:ind w:firstLine="720"/>
        <w:rPr>
          <w:rFonts w:ascii="Times New Roman" w:hAnsi="Times New Roman" w:cs="Times New Roman"/>
        </w:rPr>
      </w:pPr>
      <w:r w:rsidRPr="00071F08">
        <w:rPr>
          <w:rFonts w:ascii="Times New Roman" w:hAnsi="Times New Roman" w:cs="Times New Roman"/>
        </w:rPr>
        <w:t>7) Youth in governance</w:t>
      </w:r>
    </w:p>
    <w:p w14:paraId="4AC4E139" w14:textId="77777777" w:rsidR="000873D6" w:rsidRPr="00071F08" w:rsidRDefault="007A462D" w:rsidP="00DB6E28">
      <w:pPr>
        <w:spacing w:line="360" w:lineRule="auto"/>
        <w:ind w:firstLine="720"/>
        <w:rPr>
          <w:rFonts w:ascii="Times New Roman" w:hAnsi="Times New Roman" w:cs="Times New Roman"/>
        </w:rPr>
      </w:pPr>
      <w:r w:rsidRPr="00071F08">
        <w:rPr>
          <w:rFonts w:ascii="Times New Roman" w:hAnsi="Times New Roman" w:cs="Times New Roman"/>
        </w:rPr>
        <w:t xml:space="preserve">Engaging young people </w:t>
      </w:r>
      <w:r w:rsidR="00BF7B28" w:rsidRPr="00071F08">
        <w:rPr>
          <w:rFonts w:ascii="Times New Roman" w:hAnsi="Times New Roman" w:cs="Times New Roman"/>
        </w:rPr>
        <w:t xml:space="preserve">in community </w:t>
      </w:r>
      <w:r w:rsidR="00FB172E">
        <w:rPr>
          <w:rFonts w:ascii="Times New Roman" w:hAnsi="Times New Roman" w:cs="Times New Roman"/>
        </w:rPr>
        <w:t>is</w:t>
      </w:r>
      <w:r w:rsidR="00BF7B28" w:rsidRPr="00071F08">
        <w:rPr>
          <w:rFonts w:ascii="Times New Roman" w:hAnsi="Times New Roman" w:cs="Times New Roman"/>
        </w:rPr>
        <w:t xml:space="preserve"> a relevant</w:t>
      </w:r>
      <w:r w:rsidR="00E807E2" w:rsidRPr="00071F08">
        <w:rPr>
          <w:rFonts w:ascii="Times New Roman" w:hAnsi="Times New Roman" w:cs="Times New Roman"/>
        </w:rPr>
        <w:t xml:space="preserve"> but </w:t>
      </w:r>
      <w:r w:rsidR="00BF7B28" w:rsidRPr="00071F08">
        <w:rPr>
          <w:rFonts w:ascii="Times New Roman" w:hAnsi="Times New Roman" w:cs="Times New Roman"/>
        </w:rPr>
        <w:t xml:space="preserve">often ignored concept. There have, of course, been moments when </w:t>
      </w:r>
      <w:r w:rsidRPr="00071F08">
        <w:rPr>
          <w:rFonts w:ascii="Times New Roman" w:hAnsi="Times New Roman" w:cs="Times New Roman"/>
        </w:rPr>
        <w:t>the idea made significant progress. As we already mentioned, philosophies about engaging young people ar</w:t>
      </w:r>
      <w:r w:rsidR="004B4A52" w:rsidRPr="00071F08">
        <w:rPr>
          <w:rFonts w:ascii="Times New Roman" w:hAnsi="Times New Roman" w:cs="Times New Roman"/>
        </w:rPr>
        <w:t xml:space="preserve">e continually evolving. As </w:t>
      </w:r>
      <w:r w:rsidR="00B9018C" w:rsidRPr="00071F08">
        <w:rPr>
          <w:rFonts w:ascii="Times New Roman" w:hAnsi="Times New Roman" w:cs="Times New Roman"/>
        </w:rPr>
        <w:t>E</w:t>
      </w:r>
      <w:r w:rsidR="004B4A52" w:rsidRPr="00071F08">
        <w:rPr>
          <w:rFonts w:ascii="Times New Roman" w:hAnsi="Times New Roman" w:cs="Times New Roman"/>
        </w:rPr>
        <w:t xml:space="preserve">xtension </w:t>
      </w:r>
      <w:r w:rsidR="00B9018C" w:rsidRPr="00071F08">
        <w:rPr>
          <w:rFonts w:ascii="Times New Roman" w:hAnsi="Times New Roman" w:cs="Times New Roman"/>
        </w:rPr>
        <w:t>Educators</w:t>
      </w:r>
      <w:r w:rsidR="004B4A52" w:rsidRPr="00071F08">
        <w:rPr>
          <w:rFonts w:ascii="Times New Roman" w:hAnsi="Times New Roman" w:cs="Times New Roman"/>
        </w:rPr>
        <w:t xml:space="preserve">, we are positioned to bridge scholarship with community-based change. As we begin to implement this framework in part, or in whole, we should be intentional about evaluating the work and sharing it through scholarly journals and other outlets. </w:t>
      </w:r>
      <w:r w:rsidR="00D032C7">
        <w:rPr>
          <w:rFonts w:ascii="Times New Roman" w:hAnsi="Times New Roman" w:cs="Times New Roman"/>
        </w:rPr>
        <w:br/>
      </w:r>
    </w:p>
    <w:p w14:paraId="0D0362F0" w14:textId="1820FEF8" w:rsidR="00FD110E" w:rsidRPr="00071F08" w:rsidRDefault="008F496C" w:rsidP="0004149C">
      <w:pPr>
        <w:spacing w:line="360" w:lineRule="auto"/>
        <w:rPr>
          <w:rFonts w:ascii="Times New Roman" w:hAnsi="Times New Roman" w:cs="Times New Roman"/>
          <w:i/>
          <w:sz w:val="28"/>
          <w:szCs w:val="28"/>
        </w:rPr>
      </w:pPr>
      <w:r w:rsidRPr="00071F08">
        <w:rPr>
          <w:rFonts w:ascii="Times New Roman" w:hAnsi="Times New Roman" w:cs="Times New Roman"/>
          <w:i/>
          <w:sz w:val="28"/>
          <w:szCs w:val="28"/>
        </w:rPr>
        <w:t xml:space="preserve">Conclusion </w:t>
      </w:r>
      <w:r w:rsidR="00924B2A">
        <w:rPr>
          <w:rFonts w:ascii="Times New Roman" w:hAnsi="Times New Roman" w:cs="Times New Roman"/>
          <w:i/>
          <w:sz w:val="28"/>
          <w:szCs w:val="28"/>
        </w:rPr>
        <w:t xml:space="preserve">– </w:t>
      </w:r>
      <w:r w:rsidRPr="00071F08">
        <w:rPr>
          <w:rFonts w:ascii="Times New Roman" w:hAnsi="Times New Roman" w:cs="Times New Roman"/>
          <w:i/>
          <w:sz w:val="28"/>
          <w:szCs w:val="28"/>
        </w:rPr>
        <w:t xml:space="preserve"> </w:t>
      </w:r>
      <w:r w:rsidR="000873D6" w:rsidRPr="00071F08">
        <w:rPr>
          <w:rFonts w:ascii="Times New Roman" w:hAnsi="Times New Roman" w:cs="Times New Roman"/>
          <w:i/>
          <w:sz w:val="28"/>
          <w:szCs w:val="28"/>
        </w:rPr>
        <w:t>Applying the Framework</w:t>
      </w:r>
    </w:p>
    <w:p w14:paraId="55F7584B" w14:textId="4AA74B54" w:rsidR="00EE0429" w:rsidRPr="00071F08" w:rsidRDefault="00EE0429" w:rsidP="00DB6E28">
      <w:pPr>
        <w:spacing w:line="360" w:lineRule="auto"/>
        <w:ind w:firstLine="720"/>
        <w:rPr>
          <w:rFonts w:ascii="Times New Roman" w:hAnsi="Times New Roman" w:cs="Times New Roman"/>
        </w:rPr>
      </w:pPr>
      <w:r w:rsidRPr="00071F08">
        <w:rPr>
          <w:rFonts w:ascii="Times New Roman" w:hAnsi="Times New Roman" w:cs="Times New Roman"/>
        </w:rPr>
        <w:t>The intersection of youth action and community development represents an area of opportunity for building strong sustainable communities. Young people can be instrumental in transforming neighborhoods, and entire cities. For many years, it has been acknowledged that teenagers, as the most frequent users of public space, “shape, and are shaped by the neighborhoods where they live” (Dennis</w:t>
      </w:r>
      <w:r w:rsidR="00D032C7">
        <w:rPr>
          <w:rFonts w:ascii="Times New Roman" w:hAnsi="Times New Roman" w:cs="Times New Roman"/>
        </w:rPr>
        <w:t>,</w:t>
      </w:r>
      <w:r w:rsidRPr="00071F08">
        <w:rPr>
          <w:rFonts w:ascii="Times New Roman" w:hAnsi="Times New Roman" w:cs="Times New Roman"/>
        </w:rPr>
        <w:t xml:space="preserve"> 200</w:t>
      </w:r>
      <w:r w:rsidR="00B80F02">
        <w:rPr>
          <w:rFonts w:ascii="Times New Roman" w:hAnsi="Times New Roman" w:cs="Times New Roman"/>
        </w:rPr>
        <w:t>6</w:t>
      </w:r>
      <w:r w:rsidRPr="00071F08">
        <w:rPr>
          <w:rFonts w:ascii="Times New Roman" w:hAnsi="Times New Roman" w:cs="Times New Roman"/>
        </w:rPr>
        <w:t>; Ross</w:t>
      </w:r>
      <w:r w:rsidR="00D032C7">
        <w:rPr>
          <w:rFonts w:ascii="Times New Roman" w:hAnsi="Times New Roman" w:cs="Times New Roman"/>
        </w:rPr>
        <w:t>,</w:t>
      </w:r>
      <w:r w:rsidRPr="00071F08">
        <w:rPr>
          <w:rFonts w:ascii="Times New Roman" w:hAnsi="Times New Roman" w:cs="Times New Roman"/>
        </w:rPr>
        <w:t xml:space="preserve"> 1999). As Armistead and Wexler </w:t>
      </w:r>
      <w:r w:rsidR="00AA3887" w:rsidRPr="00071F08">
        <w:rPr>
          <w:rFonts w:ascii="Times New Roman" w:hAnsi="Times New Roman" w:cs="Times New Roman"/>
        </w:rPr>
        <w:t>(1997)</w:t>
      </w:r>
      <w:r w:rsidR="00AA3887">
        <w:rPr>
          <w:rFonts w:ascii="Times New Roman" w:hAnsi="Times New Roman" w:cs="Times New Roman"/>
        </w:rPr>
        <w:t xml:space="preserve"> </w:t>
      </w:r>
      <w:r w:rsidRPr="00071F08">
        <w:rPr>
          <w:rFonts w:ascii="Times New Roman" w:hAnsi="Times New Roman" w:cs="Times New Roman"/>
        </w:rPr>
        <w:t>point out, the health of a neighborhood is closely tied with the health (civic competencies) of the youth living there. Youth can and do participate in actions that positively affect their communities and their personal development, but their general participation remains limited and the effectiveness of their actions varies greatly depending on the strategies employed, the context of the program/action, and the scope of action. (Mclaughlin</w:t>
      </w:r>
      <w:r w:rsidR="00D032C7">
        <w:rPr>
          <w:rFonts w:ascii="Times New Roman" w:hAnsi="Times New Roman" w:cs="Times New Roman"/>
        </w:rPr>
        <w:t>,</w:t>
      </w:r>
      <w:r w:rsidR="00B80F02">
        <w:rPr>
          <w:rFonts w:ascii="Times New Roman" w:hAnsi="Times New Roman" w:cs="Times New Roman"/>
        </w:rPr>
        <w:t xml:space="preserve"> </w:t>
      </w:r>
      <w:r w:rsidRPr="00071F08">
        <w:rPr>
          <w:rFonts w:ascii="Times New Roman" w:hAnsi="Times New Roman" w:cs="Times New Roman"/>
        </w:rPr>
        <w:t>2000</w:t>
      </w:r>
      <w:r w:rsidR="00D032C7">
        <w:rPr>
          <w:rFonts w:ascii="Times New Roman" w:hAnsi="Times New Roman" w:cs="Times New Roman"/>
        </w:rPr>
        <w:t>;</w:t>
      </w:r>
      <w:r w:rsidR="00AA3887">
        <w:rPr>
          <w:rFonts w:ascii="Times New Roman" w:hAnsi="Times New Roman" w:cs="Times New Roman"/>
        </w:rPr>
        <w:t xml:space="preserve"> Sutton and Kemp</w:t>
      </w:r>
      <w:r w:rsidR="00D032C7">
        <w:rPr>
          <w:rFonts w:ascii="Times New Roman" w:hAnsi="Times New Roman" w:cs="Times New Roman"/>
        </w:rPr>
        <w:t>,</w:t>
      </w:r>
      <w:r w:rsidRPr="00071F08">
        <w:rPr>
          <w:rFonts w:ascii="Times New Roman" w:hAnsi="Times New Roman" w:cs="Times New Roman"/>
        </w:rPr>
        <w:t xml:space="preserve"> 20</w:t>
      </w:r>
      <w:r w:rsidR="00387C42">
        <w:rPr>
          <w:rFonts w:ascii="Times New Roman" w:hAnsi="Times New Roman" w:cs="Times New Roman"/>
        </w:rPr>
        <w:t>06)</w:t>
      </w:r>
      <w:r w:rsidRPr="00071F08">
        <w:rPr>
          <w:rFonts w:ascii="Times New Roman" w:hAnsi="Times New Roman" w:cs="Times New Roman"/>
        </w:rPr>
        <w:t>. Although scholars and community-based organizations realize that the capacity of youth are closely intertwined with the democratic, economic, and social health of our society, authentic youth voice in decision</w:t>
      </w:r>
      <w:r w:rsidR="00D032C7">
        <w:rPr>
          <w:rFonts w:ascii="Times New Roman" w:hAnsi="Times New Roman" w:cs="Times New Roman"/>
        </w:rPr>
        <w:t>-</w:t>
      </w:r>
      <w:r w:rsidRPr="00071F08">
        <w:rPr>
          <w:rFonts w:ascii="Times New Roman" w:hAnsi="Times New Roman" w:cs="Times New Roman"/>
        </w:rPr>
        <w:t>making remains limited.</w:t>
      </w:r>
      <w:r w:rsidR="00182DF3" w:rsidRPr="00071F08">
        <w:rPr>
          <w:rFonts w:ascii="Times New Roman" w:hAnsi="Times New Roman" w:cs="Times New Roman"/>
          <w:i/>
          <w:sz w:val="28"/>
          <w:szCs w:val="28"/>
        </w:rPr>
        <w:tab/>
      </w:r>
    </w:p>
    <w:p w14:paraId="0D031D8D" w14:textId="3A53BFBE" w:rsidR="00293360" w:rsidRPr="00071F08" w:rsidRDefault="00B80F02" w:rsidP="008437F2">
      <w:pPr>
        <w:spacing w:line="360" w:lineRule="auto"/>
        <w:ind w:firstLine="720"/>
        <w:rPr>
          <w:rFonts w:ascii="Times New Roman" w:hAnsi="Times New Roman" w:cs="Times New Roman"/>
        </w:rPr>
      </w:pPr>
      <w:r>
        <w:rPr>
          <w:rFonts w:ascii="Times New Roman" w:hAnsi="Times New Roman" w:cs="Times New Roman"/>
        </w:rPr>
        <w:t xml:space="preserve">The opportunity to implement youth-inclusive community development strategies may be particularly salient in </w:t>
      </w:r>
      <w:r w:rsidR="007F4877" w:rsidRPr="00071F08">
        <w:rPr>
          <w:rFonts w:ascii="Times New Roman" w:hAnsi="Times New Roman" w:cs="Times New Roman"/>
        </w:rPr>
        <w:t>rural and u</w:t>
      </w:r>
      <w:r w:rsidR="00953543" w:rsidRPr="00071F08">
        <w:rPr>
          <w:rFonts w:ascii="Times New Roman" w:hAnsi="Times New Roman" w:cs="Times New Roman"/>
        </w:rPr>
        <w:t xml:space="preserve">rban places struggling with issues of brain drain. Without a reversal of demographic trends, </w:t>
      </w:r>
      <w:r w:rsidR="00694F10" w:rsidRPr="00071F08">
        <w:rPr>
          <w:rFonts w:ascii="Times New Roman" w:hAnsi="Times New Roman" w:cs="Times New Roman"/>
        </w:rPr>
        <w:t>t</w:t>
      </w:r>
      <w:r w:rsidR="00293360" w:rsidRPr="00071F08">
        <w:rPr>
          <w:rFonts w:ascii="Times New Roman" w:hAnsi="Times New Roman" w:cs="Times New Roman"/>
        </w:rPr>
        <w:t>he long-</w:t>
      </w:r>
      <w:r w:rsidR="00953543" w:rsidRPr="00071F08">
        <w:rPr>
          <w:rFonts w:ascii="Times New Roman" w:hAnsi="Times New Roman" w:cs="Times New Roman"/>
        </w:rPr>
        <w:t xml:space="preserve">term </w:t>
      </w:r>
      <w:r w:rsidR="00694F10" w:rsidRPr="00071F08">
        <w:rPr>
          <w:rFonts w:ascii="Times New Roman" w:hAnsi="Times New Roman" w:cs="Times New Roman"/>
        </w:rPr>
        <w:t>survival</w:t>
      </w:r>
      <w:r w:rsidR="00953543" w:rsidRPr="00071F08">
        <w:rPr>
          <w:rFonts w:ascii="Times New Roman" w:hAnsi="Times New Roman" w:cs="Times New Roman"/>
        </w:rPr>
        <w:t xml:space="preserve"> of these places is highly questionable. Indeed</w:t>
      </w:r>
      <w:r w:rsidR="00293360" w:rsidRPr="00071F08">
        <w:rPr>
          <w:rFonts w:ascii="Times New Roman" w:hAnsi="Times New Roman" w:cs="Times New Roman"/>
        </w:rPr>
        <w:t xml:space="preserve">, communities change over time. Their </w:t>
      </w:r>
      <w:r w:rsidR="00953543" w:rsidRPr="00071F08">
        <w:rPr>
          <w:rFonts w:ascii="Times New Roman" w:hAnsi="Times New Roman" w:cs="Times New Roman"/>
        </w:rPr>
        <w:t xml:space="preserve">decline may be inevitable due to multitude concerns of globalization </w:t>
      </w:r>
      <w:r w:rsidR="00293360" w:rsidRPr="00071F08">
        <w:rPr>
          <w:rFonts w:ascii="Times New Roman" w:hAnsi="Times New Roman" w:cs="Times New Roman"/>
        </w:rPr>
        <w:t>and economic ebbs and flows.</w:t>
      </w:r>
      <w:r w:rsidR="00953543" w:rsidRPr="00071F08">
        <w:rPr>
          <w:rFonts w:ascii="Times New Roman" w:hAnsi="Times New Roman" w:cs="Times New Roman"/>
        </w:rPr>
        <w:t xml:space="preserve"> However, research tells us that many of these struggling communities are </w:t>
      </w:r>
      <w:r w:rsidR="00293360" w:rsidRPr="00071F08">
        <w:rPr>
          <w:rFonts w:ascii="Times New Roman" w:hAnsi="Times New Roman" w:cs="Times New Roman"/>
        </w:rPr>
        <w:t>unknowing</w:t>
      </w:r>
      <w:r w:rsidR="00953543" w:rsidRPr="00071F08">
        <w:rPr>
          <w:rFonts w:ascii="Times New Roman" w:hAnsi="Times New Roman" w:cs="Times New Roman"/>
        </w:rPr>
        <w:t xml:space="preserve"> </w:t>
      </w:r>
      <w:r w:rsidR="00293360" w:rsidRPr="00071F08">
        <w:rPr>
          <w:rFonts w:ascii="Times New Roman" w:hAnsi="Times New Roman" w:cs="Times New Roman"/>
        </w:rPr>
        <w:t>collaborators</w:t>
      </w:r>
      <w:r w:rsidR="005C4E25" w:rsidRPr="00071F08">
        <w:rPr>
          <w:rFonts w:ascii="Times New Roman" w:hAnsi="Times New Roman" w:cs="Times New Roman"/>
        </w:rPr>
        <w:t xml:space="preserve"> in </w:t>
      </w:r>
      <w:r w:rsidR="00953543" w:rsidRPr="00071F08">
        <w:rPr>
          <w:rFonts w:ascii="Times New Roman" w:hAnsi="Times New Roman" w:cs="Times New Roman"/>
        </w:rPr>
        <w:t>their own decline</w:t>
      </w:r>
      <w:r w:rsidR="008437F2" w:rsidRPr="00071F08">
        <w:rPr>
          <w:rFonts w:ascii="Times New Roman" w:hAnsi="Times New Roman" w:cs="Times New Roman"/>
        </w:rPr>
        <w:t xml:space="preserve"> (Carr and </w:t>
      </w:r>
      <w:r w:rsidR="00B666CA">
        <w:rPr>
          <w:rFonts w:ascii="Times New Roman" w:hAnsi="Times New Roman" w:cs="Times New Roman"/>
        </w:rPr>
        <w:t>Kefalas</w:t>
      </w:r>
      <w:r w:rsidR="00AA3887">
        <w:rPr>
          <w:rFonts w:ascii="Times New Roman" w:hAnsi="Times New Roman" w:cs="Times New Roman"/>
        </w:rPr>
        <w:t>,</w:t>
      </w:r>
      <w:r>
        <w:rPr>
          <w:rFonts w:ascii="Times New Roman" w:hAnsi="Times New Roman" w:cs="Times New Roman"/>
        </w:rPr>
        <w:t xml:space="preserve"> 2010</w:t>
      </w:r>
      <w:r w:rsidR="008437F2" w:rsidRPr="00071F08">
        <w:rPr>
          <w:rFonts w:ascii="Times New Roman" w:hAnsi="Times New Roman" w:cs="Times New Roman"/>
        </w:rPr>
        <w:t>)</w:t>
      </w:r>
      <w:r w:rsidR="00953543" w:rsidRPr="00071F08">
        <w:rPr>
          <w:rFonts w:ascii="Times New Roman" w:hAnsi="Times New Roman" w:cs="Times New Roman"/>
        </w:rPr>
        <w:t xml:space="preserve">. </w:t>
      </w:r>
      <w:r w:rsidR="008437F2" w:rsidRPr="00071F08">
        <w:rPr>
          <w:rFonts w:ascii="Times New Roman" w:hAnsi="Times New Roman" w:cs="Times New Roman"/>
        </w:rPr>
        <w:t>Some of the problem</w:t>
      </w:r>
      <w:r w:rsidR="00953543" w:rsidRPr="00071F08">
        <w:rPr>
          <w:rFonts w:ascii="Times New Roman" w:hAnsi="Times New Roman" w:cs="Times New Roman"/>
        </w:rPr>
        <w:t xml:space="preserve"> of this stems from </w:t>
      </w:r>
      <w:r w:rsidR="008437F2" w:rsidRPr="00071F08">
        <w:rPr>
          <w:rFonts w:ascii="Times New Roman" w:hAnsi="Times New Roman" w:cs="Times New Roman"/>
        </w:rPr>
        <w:t xml:space="preserve">local traditions and culture. </w:t>
      </w:r>
      <w:r w:rsidR="00293360" w:rsidRPr="00071F08">
        <w:rPr>
          <w:rFonts w:ascii="Times New Roman" w:hAnsi="Times New Roman" w:cs="Times New Roman"/>
        </w:rPr>
        <w:t xml:space="preserve">Some has to do with the decline of institutional support for non-college bound and educated young adults such as involvement in labor unions. </w:t>
      </w:r>
      <w:r w:rsidR="008437F2" w:rsidRPr="00071F08">
        <w:rPr>
          <w:rFonts w:ascii="Times New Roman" w:hAnsi="Times New Roman" w:cs="Times New Roman"/>
        </w:rPr>
        <w:t>Whatever the source of the problem, mu</w:t>
      </w:r>
      <w:r w:rsidR="00293360" w:rsidRPr="00071F08">
        <w:rPr>
          <w:rFonts w:ascii="Times New Roman" w:hAnsi="Times New Roman" w:cs="Times New Roman"/>
        </w:rPr>
        <w:t xml:space="preserve">ch evidence supports the idea that places characterized as youth-friendly – those that have multiple pathways for families to be involved in their children’s education, </w:t>
      </w:r>
      <w:r w:rsidR="00293360" w:rsidRPr="00071F08">
        <w:rPr>
          <w:rFonts w:ascii="Times New Roman" w:hAnsi="Times New Roman" w:cs="Times New Roman"/>
        </w:rPr>
        <w:lastRenderedPageBreak/>
        <w:t xml:space="preserve">that have many opportunities for school aged youth to participate different kinds of recreation and public service activities, that offer social networking and fun recreational opportunities for young adults, and career and other support for all residents are generally more attractive places to live and work, regardless of one’s age. </w:t>
      </w:r>
      <w:r w:rsidR="008220F8" w:rsidRPr="00071F08">
        <w:rPr>
          <w:rFonts w:ascii="Times New Roman" w:hAnsi="Times New Roman" w:cs="Times New Roman"/>
        </w:rPr>
        <w:t xml:space="preserve">Emergent evidence (described briefly in </w:t>
      </w:r>
      <w:r w:rsidR="00D032C7">
        <w:rPr>
          <w:rFonts w:ascii="Times New Roman" w:hAnsi="Times New Roman" w:cs="Times New Roman"/>
        </w:rPr>
        <w:t>S</w:t>
      </w:r>
      <w:r w:rsidR="008220F8" w:rsidRPr="00071F08">
        <w:rPr>
          <w:rFonts w:ascii="Times New Roman" w:hAnsi="Times New Roman" w:cs="Times New Roman"/>
        </w:rPr>
        <w:t xml:space="preserve">ection </w:t>
      </w:r>
      <w:r w:rsidR="00D032C7">
        <w:rPr>
          <w:rFonts w:ascii="Times New Roman" w:hAnsi="Times New Roman" w:cs="Times New Roman"/>
        </w:rPr>
        <w:t>1</w:t>
      </w:r>
      <w:r w:rsidR="008220F8" w:rsidRPr="00071F08">
        <w:rPr>
          <w:rFonts w:ascii="Times New Roman" w:hAnsi="Times New Roman" w:cs="Times New Roman"/>
        </w:rPr>
        <w:t xml:space="preserve">) identifies youth-adult partnership and youth organizing (inter-related) as best practices. These </w:t>
      </w:r>
      <w:r w:rsidR="00387C42">
        <w:rPr>
          <w:rFonts w:ascii="Times New Roman" w:hAnsi="Times New Roman" w:cs="Times New Roman"/>
        </w:rPr>
        <w:t xml:space="preserve">are not the only </w:t>
      </w:r>
      <w:r w:rsidR="008220F8" w:rsidRPr="00071F08">
        <w:rPr>
          <w:rFonts w:ascii="Times New Roman" w:hAnsi="Times New Roman" w:cs="Times New Roman"/>
        </w:rPr>
        <w:t>starting point</w:t>
      </w:r>
      <w:r w:rsidR="00387C42">
        <w:rPr>
          <w:rFonts w:ascii="Times New Roman" w:hAnsi="Times New Roman" w:cs="Times New Roman"/>
        </w:rPr>
        <w:t>s for young person-</w:t>
      </w:r>
      <w:r w:rsidR="008220F8" w:rsidRPr="00071F08">
        <w:rPr>
          <w:rFonts w:ascii="Times New Roman" w:hAnsi="Times New Roman" w:cs="Times New Roman"/>
        </w:rPr>
        <w:t xml:space="preserve">oriented community change to begin, but they do provide any community with a model that can be adapted depending on place based conditions. We </w:t>
      </w:r>
      <w:r w:rsidRPr="00071F08">
        <w:rPr>
          <w:rFonts w:ascii="Times New Roman" w:hAnsi="Times New Roman" w:cs="Times New Roman"/>
        </w:rPr>
        <w:t>do</w:t>
      </w:r>
      <w:r>
        <w:rPr>
          <w:rFonts w:ascii="Times New Roman" w:hAnsi="Times New Roman" w:cs="Times New Roman"/>
        </w:rPr>
        <w:t xml:space="preserve"> not</w:t>
      </w:r>
      <w:r w:rsidRPr="00071F08">
        <w:rPr>
          <w:rFonts w:ascii="Times New Roman" w:hAnsi="Times New Roman" w:cs="Times New Roman"/>
        </w:rPr>
        <w:t xml:space="preserve"> </w:t>
      </w:r>
      <w:r w:rsidR="008437F2" w:rsidRPr="00071F08">
        <w:rPr>
          <w:rFonts w:ascii="Times New Roman" w:hAnsi="Times New Roman" w:cs="Times New Roman"/>
        </w:rPr>
        <w:t>offer a</w:t>
      </w:r>
      <w:r w:rsidR="008220F8" w:rsidRPr="00071F08">
        <w:rPr>
          <w:rFonts w:ascii="Times New Roman" w:hAnsi="Times New Roman" w:cs="Times New Roman"/>
        </w:rPr>
        <w:t xml:space="preserve"> blueprint. However we do strongly encourage asset driven approaches that are inclusive of all. </w:t>
      </w:r>
    </w:p>
    <w:p w14:paraId="4B9157B4" w14:textId="02F9D443" w:rsidR="008437F2" w:rsidRPr="00071F08" w:rsidRDefault="00392ED8" w:rsidP="009A121D">
      <w:pPr>
        <w:spacing w:line="360" w:lineRule="auto"/>
        <w:ind w:firstLine="720"/>
        <w:rPr>
          <w:rFonts w:ascii="Times New Roman" w:hAnsi="Times New Roman" w:cs="Times New Roman"/>
        </w:rPr>
      </w:pPr>
      <w:r>
        <w:rPr>
          <w:rFonts w:ascii="Times New Roman" w:hAnsi="Times New Roman" w:cs="Times New Roman"/>
        </w:rPr>
        <w:t xml:space="preserve">Our position encourages communities to make the engagement </w:t>
      </w:r>
      <w:r w:rsidR="00387C42">
        <w:rPr>
          <w:rFonts w:ascii="Times New Roman" w:hAnsi="Times New Roman" w:cs="Times New Roman"/>
        </w:rPr>
        <w:t>of young people</w:t>
      </w:r>
      <w:r>
        <w:rPr>
          <w:rFonts w:ascii="Times New Roman" w:hAnsi="Times New Roman" w:cs="Times New Roman"/>
        </w:rPr>
        <w:t xml:space="preserve"> a priority in community and economic developme</w:t>
      </w:r>
      <w:r w:rsidR="00387C42">
        <w:rPr>
          <w:rFonts w:ascii="Times New Roman" w:hAnsi="Times New Roman" w:cs="Times New Roman"/>
        </w:rPr>
        <w:t>nt efforts. By engage, we mean</w:t>
      </w:r>
      <w:r>
        <w:rPr>
          <w:rFonts w:ascii="Times New Roman" w:hAnsi="Times New Roman" w:cs="Times New Roman"/>
        </w:rPr>
        <w:t xml:space="preserve"> finding ways and building structures for young people to act </w:t>
      </w:r>
      <w:r w:rsidR="007F4877" w:rsidRPr="00071F08">
        <w:rPr>
          <w:rFonts w:ascii="Times New Roman" w:hAnsi="Times New Roman" w:cs="Times New Roman"/>
        </w:rPr>
        <w:t>as citizens</w:t>
      </w:r>
      <w:r>
        <w:rPr>
          <w:rFonts w:ascii="Times New Roman" w:hAnsi="Times New Roman" w:cs="Times New Roman"/>
        </w:rPr>
        <w:t xml:space="preserve">, valued for their </w:t>
      </w:r>
      <w:r w:rsidR="007F4877" w:rsidRPr="00071F08">
        <w:rPr>
          <w:rFonts w:ascii="Times New Roman" w:hAnsi="Times New Roman" w:cs="Times New Roman"/>
        </w:rPr>
        <w:t>knowledge and skills that enhance community life.</w:t>
      </w:r>
      <w:r w:rsidR="00953543" w:rsidRPr="00071F08">
        <w:rPr>
          <w:rFonts w:ascii="Times New Roman" w:hAnsi="Times New Roman" w:cs="Times New Roman"/>
        </w:rPr>
        <w:t xml:space="preserve"> </w:t>
      </w:r>
      <w:r w:rsidR="005C4E25" w:rsidRPr="00071F08">
        <w:rPr>
          <w:rFonts w:ascii="Times New Roman" w:hAnsi="Times New Roman" w:cs="Times New Roman"/>
        </w:rPr>
        <w:t xml:space="preserve">Engagement, both episodic and sustained, </w:t>
      </w:r>
      <w:r w:rsidR="008437F2" w:rsidRPr="00071F08">
        <w:rPr>
          <w:rFonts w:ascii="Times New Roman" w:hAnsi="Times New Roman" w:cs="Times New Roman"/>
        </w:rPr>
        <w:t>employing a</w:t>
      </w:r>
      <w:r w:rsidR="005C4E25" w:rsidRPr="00071F08">
        <w:rPr>
          <w:rFonts w:ascii="Times New Roman" w:hAnsi="Times New Roman" w:cs="Times New Roman"/>
        </w:rPr>
        <w:t xml:space="preserve"> variety of approaches</w:t>
      </w:r>
      <w:r w:rsidR="008437F2" w:rsidRPr="00071F08">
        <w:rPr>
          <w:rFonts w:ascii="Times New Roman" w:hAnsi="Times New Roman" w:cs="Times New Roman"/>
        </w:rPr>
        <w:t>,</w:t>
      </w:r>
      <w:r w:rsidR="005C4E25" w:rsidRPr="00071F08">
        <w:rPr>
          <w:rFonts w:ascii="Times New Roman" w:hAnsi="Times New Roman" w:cs="Times New Roman"/>
        </w:rPr>
        <w:t xml:space="preserve"> promotes the development of civic competencies, a sense of place, and an array of positive psycho-social outcome</w:t>
      </w:r>
      <w:r w:rsidR="008437F2" w:rsidRPr="00071F08">
        <w:rPr>
          <w:rFonts w:ascii="Times New Roman" w:hAnsi="Times New Roman" w:cs="Times New Roman"/>
        </w:rPr>
        <w:t>s associated with good citizens (Krauss</w:t>
      </w:r>
      <w:r w:rsidR="00B80F02">
        <w:rPr>
          <w:rFonts w:ascii="Times New Roman" w:hAnsi="Times New Roman" w:cs="Times New Roman"/>
        </w:rPr>
        <w:t xml:space="preserve"> et al</w:t>
      </w:r>
      <w:r w:rsidR="00D032C7">
        <w:rPr>
          <w:rFonts w:ascii="Times New Roman" w:hAnsi="Times New Roman" w:cs="Times New Roman"/>
        </w:rPr>
        <w:t>,</w:t>
      </w:r>
      <w:r w:rsidR="00B80F02">
        <w:rPr>
          <w:rFonts w:ascii="Times New Roman" w:hAnsi="Times New Roman" w:cs="Times New Roman"/>
        </w:rPr>
        <w:t xml:space="preserve"> 2013)</w:t>
      </w:r>
      <w:r w:rsidR="008437F2" w:rsidRPr="00071F08">
        <w:rPr>
          <w:rFonts w:ascii="Times New Roman" w:hAnsi="Times New Roman" w:cs="Times New Roman"/>
        </w:rPr>
        <w:t xml:space="preserve">. </w:t>
      </w:r>
      <w:r w:rsidR="005C4E25" w:rsidRPr="00071F08">
        <w:rPr>
          <w:rFonts w:ascii="Times New Roman" w:hAnsi="Times New Roman" w:cs="Times New Roman"/>
        </w:rPr>
        <w:t xml:space="preserve">More grounded, practical perspectives </w:t>
      </w:r>
      <w:r w:rsidR="008437F2" w:rsidRPr="00071F08">
        <w:rPr>
          <w:rFonts w:ascii="Times New Roman" w:hAnsi="Times New Roman" w:cs="Times New Roman"/>
        </w:rPr>
        <w:t xml:space="preserve">demonstrate </w:t>
      </w:r>
      <w:r w:rsidR="005C4E25" w:rsidRPr="00071F08">
        <w:rPr>
          <w:rFonts w:ascii="Times New Roman" w:hAnsi="Times New Roman" w:cs="Times New Roman"/>
        </w:rPr>
        <w:t>that engaged young people help create the distinctiveness of each place (</w:t>
      </w:r>
      <w:r w:rsidR="00387C42">
        <w:rPr>
          <w:rFonts w:ascii="Times New Roman" w:hAnsi="Times New Roman" w:cs="Times New Roman"/>
        </w:rPr>
        <w:t xml:space="preserve">neighborhood, </w:t>
      </w:r>
      <w:r w:rsidR="005C4E25" w:rsidRPr="00071F08">
        <w:rPr>
          <w:rFonts w:ascii="Times New Roman" w:hAnsi="Times New Roman" w:cs="Times New Roman"/>
        </w:rPr>
        <w:t>town, community</w:t>
      </w:r>
      <w:r w:rsidR="00387C42">
        <w:rPr>
          <w:rFonts w:ascii="Times New Roman" w:hAnsi="Times New Roman" w:cs="Times New Roman"/>
        </w:rPr>
        <w:t>…</w:t>
      </w:r>
      <w:r w:rsidR="005C4E25" w:rsidRPr="00071F08">
        <w:rPr>
          <w:rFonts w:ascii="Times New Roman" w:hAnsi="Times New Roman" w:cs="Times New Roman"/>
        </w:rPr>
        <w:t xml:space="preserve">) </w:t>
      </w:r>
      <w:r w:rsidR="008437F2" w:rsidRPr="00071F08">
        <w:rPr>
          <w:rFonts w:ascii="Times New Roman" w:hAnsi="Times New Roman" w:cs="Times New Roman"/>
        </w:rPr>
        <w:t>(</w:t>
      </w:r>
      <w:r w:rsidR="00B80F02">
        <w:rPr>
          <w:rFonts w:ascii="Times New Roman" w:hAnsi="Times New Roman" w:cs="Times New Roman"/>
        </w:rPr>
        <w:t>Checkoway and Gutierrez</w:t>
      </w:r>
      <w:r w:rsidR="00D032C7">
        <w:rPr>
          <w:rFonts w:ascii="Times New Roman" w:hAnsi="Times New Roman" w:cs="Times New Roman"/>
        </w:rPr>
        <w:t>,</w:t>
      </w:r>
      <w:r w:rsidR="00B80F02">
        <w:rPr>
          <w:rFonts w:ascii="Times New Roman" w:hAnsi="Times New Roman" w:cs="Times New Roman"/>
        </w:rPr>
        <w:t xml:space="preserve"> 2006</w:t>
      </w:r>
      <w:r w:rsidR="00D032C7">
        <w:rPr>
          <w:rFonts w:ascii="Times New Roman" w:hAnsi="Times New Roman" w:cs="Times New Roman"/>
        </w:rPr>
        <w:t>;</w:t>
      </w:r>
      <w:r w:rsidR="00B80F02">
        <w:rPr>
          <w:rFonts w:ascii="Times New Roman" w:hAnsi="Times New Roman" w:cs="Times New Roman"/>
        </w:rPr>
        <w:t xml:space="preserve"> Dennis</w:t>
      </w:r>
      <w:r w:rsidR="00D032C7">
        <w:rPr>
          <w:rFonts w:ascii="Times New Roman" w:hAnsi="Times New Roman" w:cs="Times New Roman"/>
        </w:rPr>
        <w:t>,</w:t>
      </w:r>
      <w:r w:rsidR="00B80F02">
        <w:rPr>
          <w:rFonts w:ascii="Times New Roman" w:hAnsi="Times New Roman" w:cs="Times New Roman"/>
        </w:rPr>
        <w:t xml:space="preserve"> 2006</w:t>
      </w:r>
      <w:r w:rsidR="008437F2" w:rsidRPr="00071F08">
        <w:rPr>
          <w:rFonts w:ascii="Times New Roman" w:hAnsi="Times New Roman" w:cs="Times New Roman"/>
        </w:rPr>
        <w:t xml:space="preserve">). </w:t>
      </w:r>
    </w:p>
    <w:p w14:paraId="01838684" w14:textId="4550AE69" w:rsidR="002D473E" w:rsidRDefault="002C4F66" w:rsidP="002D473E">
      <w:pPr>
        <w:spacing w:line="360" w:lineRule="auto"/>
        <w:ind w:firstLine="720"/>
        <w:rPr>
          <w:rFonts w:ascii="Times New Roman" w:hAnsi="Times New Roman" w:cs="Times New Roman"/>
        </w:rPr>
      </w:pPr>
      <w:r w:rsidRPr="00071F08">
        <w:rPr>
          <w:rFonts w:ascii="Times New Roman" w:hAnsi="Times New Roman" w:cs="Times New Roman"/>
        </w:rPr>
        <w:t xml:space="preserve">Across the </w:t>
      </w:r>
      <w:r w:rsidR="00182DF3" w:rsidRPr="00071F08">
        <w:rPr>
          <w:rFonts w:ascii="Times New Roman" w:hAnsi="Times New Roman" w:cs="Times New Roman"/>
        </w:rPr>
        <w:t>globe</w:t>
      </w:r>
      <w:r w:rsidRPr="00071F08">
        <w:rPr>
          <w:rFonts w:ascii="Times New Roman" w:hAnsi="Times New Roman" w:cs="Times New Roman"/>
        </w:rPr>
        <w:t>, communities have demonstrated posit</w:t>
      </w:r>
      <w:r w:rsidR="006B1963" w:rsidRPr="00071F08">
        <w:rPr>
          <w:rFonts w:ascii="Times New Roman" w:hAnsi="Times New Roman" w:cs="Times New Roman"/>
        </w:rPr>
        <w:t>ive outcomes resulting from implementing programs t</w:t>
      </w:r>
      <w:r w:rsidR="008F496C" w:rsidRPr="00071F08">
        <w:rPr>
          <w:rFonts w:ascii="Times New Roman" w:hAnsi="Times New Roman" w:cs="Times New Roman"/>
        </w:rPr>
        <w:t xml:space="preserve">hat fit this framework in part </w:t>
      </w:r>
      <w:r w:rsidR="006B1963" w:rsidRPr="00071F08">
        <w:rPr>
          <w:rFonts w:ascii="Times New Roman" w:hAnsi="Times New Roman" w:cs="Times New Roman"/>
        </w:rPr>
        <w:t xml:space="preserve">or in whole. Wisconsin towns are no exception. The following three examples represent just a few of the promising outcomes that emerge from </w:t>
      </w:r>
      <w:r w:rsidR="00182DF3" w:rsidRPr="00071F08">
        <w:rPr>
          <w:rFonts w:ascii="Times New Roman" w:hAnsi="Times New Roman" w:cs="Times New Roman"/>
        </w:rPr>
        <w:t xml:space="preserve">the </w:t>
      </w:r>
      <w:r w:rsidR="009D1DDC" w:rsidRPr="00071F08">
        <w:rPr>
          <w:rFonts w:ascii="Times New Roman" w:hAnsi="Times New Roman" w:cs="Times New Roman"/>
        </w:rPr>
        <w:t>planned, collaborative, intentional</w:t>
      </w:r>
      <w:r w:rsidR="006B1963" w:rsidRPr="00071F08">
        <w:rPr>
          <w:rFonts w:ascii="Times New Roman" w:hAnsi="Times New Roman" w:cs="Times New Roman"/>
        </w:rPr>
        <w:t xml:space="preserve"> engagement of young people. We share these examples with the h</w:t>
      </w:r>
      <w:r w:rsidR="008F496C" w:rsidRPr="00071F08">
        <w:rPr>
          <w:rFonts w:ascii="Times New Roman" w:hAnsi="Times New Roman" w:cs="Times New Roman"/>
        </w:rPr>
        <w:t xml:space="preserve">ope that readers of this paper </w:t>
      </w:r>
      <w:r w:rsidR="006B1963" w:rsidRPr="00071F08">
        <w:rPr>
          <w:rFonts w:ascii="Times New Roman" w:hAnsi="Times New Roman" w:cs="Times New Roman"/>
        </w:rPr>
        <w:t>will share their stor</w:t>
      </w:r>
      <w:r w:rsidR="00387C42">
        <w:rPr>
          <w:rFonts w:ascii="Times New Roman" w:hAnsi="Times New Roman" w:cs="Times New Roman"/>
        </w:rPr>
        <w:t>ies in a similar format. Youth D</w:t>
      </w:r>
      <w:r w:rsidR="006B1963" w:rsidRPr="00071F08">
        <w:rPr>
          <w:rFonts w:ascii="Times New Roman" w:hAnsi="Times New Roman" w:cs="Times New Roman"/>
        </w:rPr>
        <w:t xml:space="preserve">evelopment and Community Development are two inter-related fields that, until recently, have </w:t>
      </w:r>
      <w:r w:rsidR="008F496C" w:rsidRPr="00071F08">
        <w:rPr>
          <w:rFonts w:ascii="Times New Roman" w:hAnsi="Times New Roman" w:cs="Times New Roman"/>
        </w:rPr>
        <w:t xml:space="preserve">(usually) </w:t>
      </w:r>
      <w:r w:rsidR="006B1963" w:rsidRPr="00071F08">
        <w:rPr>
          <w:rFonts w:ascii="Times New Roman" w:hAnsi="Times New Roman" w:cs="Times New Roman"/>
        </w:rPr>
        <w:t xml:space="preserve">only collaborated when convenient opportunities arise. </w:t>
      </w:r>
      <w:r w:rsidR="008F496C" w:rsidRPr="00071F08">
        <w:rPr>
          <w:rFonts w:ascii="Times New Roman" w:hAnsi="Times New Roman" w:cs="Times New Roman"/>
        </w:rPr>
        <w:t>Deliberately merging the two fields may hold great promise for plugging (or at least slowing</w:t>
      </w:r>
      <w:r w:rsidR="00387C42">
        <w:rPr>
          <w:rFonts w:ascii="Times New Roman" w:hAnsi="Times New Roman" w:cs="Times New Roman"/>
        </w:rPr>
        <w:t>)</w:t>
      </w:r>
      <w:r w:rsidR="008F496C" w:rsidRPr="00071F08">
        <w:rPr>
          <w:rFonts w:ascii="Times New Roman" w:hAnsi="Times New Roman" w:cs="Times New Roman"/>
        </w:rPr>
        <w:t xml:space="preserve"> </w:t>
      </w:r>
      <w:r w:rsidR="00387C42">
        <w:rPr>
          <w:rFonts w:ascii="Times New Roman" w:hAnsi="Times New Roman" w:cs="Times New Roman"/>
        </w:rPr>
        <w:t>b</w:t>
      </w:r>
      <w:r w:rsidR="008F496C" w:rsidRPr="00071F08">
        <w:rPr>
          <w:rFonts w:ascii="Times New Roman" w:hAnsi="Times New Roman" w:cs="Times New Roman"/>
        </w:rPr>
        <w:t>rain</w:t>
      </w:r>
      <w:r w:rsidR="00387C42">
        <w:rPr>
          <w:rFonts w:ascii="Times New Roman" w:hAnsi="Times New Roman" w:cs="Times New Roman"/>
        </w:rPr>
        <w:t xml:space="preserve"> d</w:t>
      </w:r>
      <w:r w:rsidR="008F496C" w:rsidRPr="00071F08">
        <w:rPr>
          <w:rFonts w:ascii="Times New Roman" w:hAnsi="Times New Roman" w:cs="Times New Roman"/>
        </w:rPr>
        <w:t>rain</w:t>
      </w:r>
      <w:r w:rsidR="00182DF3" w:rsidRPr="00071F08">
        <w:rPr>
          <w:rFonts w:ascii="Times New Roman" w:hAnsi="Times New Roman" w:cs="Times New Roman"/>
        </w:rPr>
        <w:t xml:space="preserve"> from any community</w:t>
      </w:r>
      <w:r w:rsidR="008F496C" w:rsidRPr="00071F08">
        <w:rPr>
          <w:rFonts w:ascii="Times New Roman" w:hAnsi="Times New Roman" w:cs="Times New Roman"/>
        </w:rPr>
        <w:t xml:space="preserve">. Place-based strategies rooted in this framework may also result in building communities attractive to new residents, former residents, and current residents alike. By recognizing young people as one of the many important place-based assets, communities </w:t>
      </w:r>
      <w:r w:rsidR="001065AF" w:rsidRPr="00071F08">
        <w:rPr>
          <w:rFonts w:ascii="Times New Roman" w:hAnsi="Times New Roman" w:cs="Times New Roman"/>
        </w:rPr>
        <w:t xml:space="preserve">immediately expand their </w:t>
      </w:r>
      <w:r w:rsidR="00A500FF" w:rsidRPr="00071F08">
        <w:rPr>
          <w:rFonts w:ascii="Times New Roman" w:hAnsi="Times New Roman" w:cs="Times New Roman"/>
        </w:rPr>
        <w:t xml:space="preserve">base of knowledge and expertise to solve important community problems. </w:t>
      </w:r>
      <w:r w:rsidR="00182DF3" w:rsidRPr="00071F08">
        <w:rPr>
          <w:rFonts w:ascii="Times New Roman" w:hAnsi="Times New Roman" w:cs="Times New Roman"/>
        </w:rPr>
        <w:t>When a community deliberately fosters</w:t>
      </w:r>
      <w:r w:rsidR="00A500FF" w:rsidRPr="00071F08">
        <w:rPr>
          <w:rFonts w:ascii="Times New Roman" w:hAnsi="Times New Roman" w:cs="Times New Roman"/>
        </w:rPr>
        <w:t xml:space="preserve"> institutional supports that promote engagement of young people, a community expands opportunities for young people of all ages to develop civic skills, job skills, expand social networks</w:t>
      </w:r>
      <w:r w:rsidR="00B80F02">
        <w:rPr>
          <w:rFonts w:ascii="Times New Roman" w:hAnsi="Times New Roman" w:cs="Times New Roman"/>
        </w:rPr>
        <w:t xml:space="preserve">. </w:t>
      </w:r>
      <w:r w:rsidR="00182DF3" w:rsidRPr="00071F08">
        <w:rPr>
          <w:rFonts w:ascii="Times New Roman" w:hAnsi="Times New Roman" w:cs="Times New Roman"/>
        </w:rPr>
        <w:t>C</w:t>
      </w:r>
      <w:r w:rsidR="00A500FF" w:rsidRPr="00071F08">
        <w:rPr>
          <w:rFonts w:ascii="Times New Roman" w:hAnsi="Times New Roman" w:cs="Times New Roman"/>
        </w:rPr>
        <w:t xml:space="preserve">oupled with </w:t>
      </w:r>
      <w:r w:rsidR="00182DF3" w:rsidRPr="00071F08">
        <w:rPr>
          <w:rFonts w:ascii="Times New Roman" w:hAnsi="Times New Roman" w:cs="Times New Roman"/>
        </w:rPr>
        <w:t xml:space="preserve">community development, that engagement allows and encourages </w:t>
      </w:r>
      <w:r w:rsidR="00A500FF" w:rsidRPr="00071F08">
        <w:rPr>
          <w:rFonts w:ascii="Times New Roman" w:hAnsi="Times New Roman" w:cs="Times New Roman"/>
        </w:rPr>
        <w:t xml:space="preserve">young people’s participation in community decisions regarding planning and other </w:t>
      </w:r>
      <w:r w:rsidR="00572714">
        <w:rPr>
          <w:rFonts w:ascii="Times New Roman" w:hAnsi="Times New Roman" w:cs="Times New Roman"/>
        </w:rPr>
        <w:t>potentially place-</w:t>
      </w:r>
      <w:r w:rsidR="00A500FF" w:rsidRPr="00071F08">
        <w:rPr>
          <w:rFonts w:ascii="Times New Roman" w:hAnsi="Times New Roman" w:cs="Times New Roman"/>
        </w:rPr>
        <w:t>changing decisions, the young people involved generally develop a sense of pride in their effort, their town, and</w:t>
      </w:r>
      <w:r w:rsidR="00572714">
        <w:rPr>
          <w:rFonts w:ascii="Times New Roman" w:hAnsi="Times New Roman" w:cs="Times New Roman"/>
        </w:rPr>
        <w:t xml:space="preserve"> a</w:t>
      </w:r>
      <w:r w:rsidR="00A500FF" w:rsidRPr="00071F08">
        <w:rPr>
          <w:rFonts w:ascii="Times New Roman" w:hAnsi="Times New Roman" w:cs="Times New Roman"/>
        </w:rPr>
        <w:t xml:space="preserve"> long term commitment</w:t>
      </w:r>
      <w:r w:rsidR="00572714">
        <w:rPr>
          <w:rFonts w:ascii="Times New Roman" w:hAnsi="Times New Roman" w:cs="Times New Roman"/>
        </w:rPr>
        <w:t xml:space="preserve"> to it</w:t>
      </w:r>
      <w:r w:rsidR="00A500FF" w:rsidRPr="00071F08">
        <w:rPr>
          <w:rFonts w:ascii="Times New Roman" w:hAnsi="Times New Roman" w:cs="Times New Roman"/>
        </w:rPr>
        <w:t>s success. UW Extension’s place-based expertise is especially well-posit</w:t>
      </w:r>
      <w:r w:rsidR="00572714">
        <w:rPr>
          <w:rFonts w:ascii="Times New Roman" w:hAnsi="Times New Roman" w:cs="Times New Roman"/>
        </w:rPr>
        <w:t>ioned to encourage young-person</w:t>
      </w:r>
      <w:r w:rsidR="00A500FF" w:rsidRPr="00071F08">
        <w:rPr>
          <w:rFonts w:ascii="Times New Roman" w:hAnsi="Times New Roman" w:cs="Times New Roman"/>
        </w:rPr>
        <w:t xml:space="preserve"> driven community development change. </w:t>
      </w:r>
    </w:p>
    <w:p w14:paraId="3C15EBAB" w14:textId="77777777" w:rsidR="00D032C7" w:rsidRDefault="00D032C7" w:rsidP="002D473E">
      <w:pPr>
        <w:spacing w:line="360" w:lineRule="auto"/>
        <w:ind w:firstLine="720"/>
        <w:rPr>
          <w:rFonts w:ascii="Times New Roman" w:hAnsi="Times New Roman" w:cs="Times New Roman"/>
        </w:rPr>
      </w:pPr>
    </w:p>
    <w:p w14:paraId="0DB4433F" w14:textId="57848EBB" w:rsidR="002D473E" w:rsidRPr="002D473E" w:rsidRDefault="002D473E" w:rsidP="002D473E">
      <w:pPr>
        <w:spacing w:line="360" w:lineRule="auto"/>
        <w:rPr>
          <w:rFonts w:ascii="Times New Roman" w:hAnsi="Times New Roman" w:cs="Times New Roman"/>
          <w:b/>
          <w:i/>
        </w:rPr>
      </w:pPr>
      <w:r w:rsidRPr="002D473E">
        <w:rPr>
          <w:rFonts w:ascii="Times New Roman" w:hAnsi="Times New Roman" w:cs="Times New Roman"/>
          <w:b/>
          <w:i/>
        </w:rPr>
        <w:lastRenderedPageBreak/>
        <w:t>CASE EXAMPLES</w:t>
      </w:r>
    </w:p>
    <w:p w14:paraId="6EB02E29" w14:textId="2DCC3259" w:rsidR="002C4F66" w:rsidRPr="00071F08" w:rsidRDefault="008F496C" w:rsidP="002D473E">
      <w:pPr>
        <w:spacing w:line="360" w:lineRule="auto"/>
        <w:rPr>
          <w:rFonts w:ascii="Times New Roman" w:hAnsi="Times New Roman" w:cs="Times New Roman"/>
        </w:rPr>
      </w:pPr>
      <w:r w:rsidRPr="00071F08">
        <w:rPr>
          <w:rFonts w:ascii="Times New Roman" w:hAnsi="Times New Roman" w:cs="Times New Roman"/>
        </w:rPr>
        <w:t>We hope the following case examples</w:t>
      </w:r>
      <w:r w:rsidR="006B1963" w:rsidRPr="00071F08">
        <w:rPr>
          <w:rFonts w:ascii="Times New Roman" w:hAnsi="Times New Roman" w:cs="Times New Roman"/>
        </w:rPr>
        <w:t xml:space="preserve"> may spark </w:t>
      </w:r>
      <w:r w:rsidRPr="00071F08">
        <w:rPr>
          <w:rFonts w:ascii="Times New Roman" w:hAnsi="Times New Roman" w:cs="Times New Roman"/>
        </w:rPr>
        <w:t xml:space="preserve">similar </w:t>
      </w:r>
      <w:r w:rsidR="006B1963" w:rsidRPr="00071F08">
        <w:rPr>
          <w:rFonts w:ascii="Times New Roman" w:hAnsi="Times New Roman" w:cs="Times New Roman"/>
        </w:rPr>
        <w:t xml:space="preserve">place-based youth engagement in other places.  </w:t>
      </w:r>
    </w:p>
    <w:p w14:paraId="13647F08" w14:textId="77777777" w:rsidR="002D473E" w:rsidRDefault="002D473E" w:rsidP="002C4F66">
      <w:pPr>
        <w:spacing w:line="360" w:lineRule="auto"/>
        <w:rPr>
          <w:rFonts w:ascii="Times New Roman" w:hAnsi="Times New Roman" w:cs="Times New Roman"/>
          <w:b/>
          <w:i/>
        </w:rPr>
      </w:pPr>
    </w:p>
    <w:p w14:paraId="41552658" w14:textId="77777777" w:rsidR="002D473E" w:rsidRPr="00071F08" w:rsidRDefault="002D473E" w:rsidP="002D473E">
      <w:pPr>
        <w:spacing w:line="360" w:lineRule="auto"/>
        <w:rPr>
          <w:rFonts w:ascii="Times New Roman" w:hAnsi="Times New Roman" w:cs="Times New Roman"/>
        </w:rPr>
      </w:pPr>
      <w:r w:rsidRPr="00071F08">
        <w:rPr>
          <w:rFonts w:ascii="Times New Roman" w:hAnsi="Times New Roman" w:cs="Times New Roman"/>
          <w:b/>
        </w:rPr>
        <w:t>Case Example #1:</w:t>
      </w:r>
      <w:r w:rsidRPr="00071F08">
        <w:rPr>
          <w:rFonts w:ascii="Times New Roman" w:hAnsi="Times New Roman" w:cs="Times New Roman"/>
        </w:rPr>
        <w:t xml:space="preserve"> </w:t>
      </w:r>
      <w:r w:rsidRPr="00071F08">
        <w:rPr>
          <w:rFonts w:ascii="Times New Roman" w:hAnsi="Times New Roman" w:cs="Times New Roman"/>
          <w:i/>
        </w:rPr>
        <w:t>Promoting Community Assets through Y-AP</w:t>
      </w:r>
    </w:p>
    <w:p w14:paraId="14518551" w14:textId="7994B930"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b/>
          <w:i/>
        </w:rPr>
        <w:t xml:space="preserve">Abstract: </w:t>
      </w:r>
      <w:r w:rsidRPr="00AA3887">
        <w:rPr>
          <w:rFonts w:ascii="Times New Roman" w:hAnsi="Times New Roman"/>
          <w:i/>
        </w:rPr>
        <w:t>This Case Example Highlights ways that youth and adults can work together to promote community assets. Young people and adults have different perspectives and talents. When they work together, great things happen. This example from Oconto, Wisconsin, demonstrates Y-AP’s potential to improve community infrastructure and relationships.</w:t>
      </w:r>
    </w:p>
    <w:p w14:paraId="66A77A21"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b/>
        </w:rPr>
        <w:t xml:space="preserve">Location: </w:t>
      </w:r>
      <w:r w:rsidRPr="00071F08">
        <w:rPr>
          <w:rFonts w:ascii="Times New Roman" w:hAnsi="Times New Roman" w:cs="Times New Roman"/>
        </w:rPr>
        <w:t>Oconto, Wisconsin</w:t>
      </w:r>
    </w:p>
    <w:p w14:paraId="42053A60"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b/>
        </w:rPr>
        <w:t>Project Title:</w:t>
      </w:r>
      <w:r w:rsidRPr="00071F08">
        <w:rPr>
          <w:rFonts w:ascii="Times New Roman" w:hAnsi="Times New Roman" w:cs="Times New Roman"/>
        </w:rPr>
        <w:t xml:space="preserve"> Oconto’s Promise – Multiple Projects</w:t>
      </w:r>
    </w:p>
    <w:p w14:paraId="5D9D4E6A" w14:textId="77777777"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 xml:space="preserve">Background: </w:t>
      </w:r>
    </w:p>
    <w:p w14:paraId="76D614AB" w14:textId="77777777"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Oconto Wisconsin – Preserving Community Assets through Youth-Adult Partnership</w:t>
      </w:r>
    </w:p>
    <w:p w14:paraId="0DE3CE00"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Oconto’s Promise is a community-based organization dedicated to preserving and promoting the natural and historic assets of Oconto, Wisconsin. The organization relies on youth and adults working together to accomplish its many community projects. Two of the Promise’s recent projects exemplify elements of high quality Youth-Adult Partnership as a community improvement strategy. </w:t>
      </w:r>
    </w:p>
    <w:p w14:paraId="77627C6F" w14:textId="77777777"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Oconto’s Marsh Project</w:t>
      </w:r>
    </w:p>
    <w:p w14:paraId="184CB57F"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In 2012 youth and community adults partnered to protect marshlands surrounding the community. The Marshlands are home to birds and other wildlife and is known for the recreational activities it offers.  Oconto is designated as a “Bird City Wisconsin” for meeting strict criteria in areas of habitat improvement, protection, and public education. For many years, community adults had discussed the value that boardwalks and observation decks would add to the property but the project never came to life. </w:t>
      </w:r>
    </w:p>
    <w:p w14:paraId="51DB96B0" w14:textId="3AB47E93" w:rsidR="002C4F66" w:rsidRPr="00071F08" w:rsidRDefault="002C4F66" w:rsidP="00DB6E28">
      <w:pPr>
        <w:spacing w:line="360" w:lineRule="auto"/>
        <w:ind w:left="1350" w:right="1440"/>
        <w:rPr>
          <w:rFonts w:ascii="Times New Roman" w:hAnsi="Times New Roman" w:cs="Times New Roman"/>
          <w:i/>
        </w:rPr>
      </w:pPr>
      <w:r w:rsidRPr="00071F08">
        <w:rPr>
          <w:rFonts w:ascii="Times New Roman" w:hAnsi="Times New Roman" w:cs="Times New Roman"/>
          <w:i/>
        </w:rPr>
        <w:t>“With the marsh, for twenty years had been talking about projects but nobody could get anything done. So, I had one school board member who said if you want anything done you need to talk to Oconto’s Promise because those kids can get things done.</w:t>
      </w:r>
      <w:r w:rsidR="001E24B9">
        <w:rPr>
          <w:rFonts w:ascii="Times New Roman" w:hAnsi="Times New Roman" w:cs="Times New Roman"/>
          <w:i/>
        </w:rPr>
        <w:t xml:space="preserve">” </w:t>
      </w:r>
      <w:r w:rsidRPr="00071F08">
        <w:rPr>
          <w:rFonts w:ascii="Times New Roman" w:hAnsi="Times New Roman" w:cs="Times New Roman"/>
          <w:i/>
        </w:rPr>
        <w:t xml:space="preserve"> –</w:t>
      </w:r>
      <w:r w:rsidR="001E24B9">
        <w:rPr>
          <w:rFonts w:ascii="Times New Roman" w:hAnsi="Times New Roman" w:cs="Times New Roman"/>
          <w:i/>
        </w:rPr>
        <w:t xml:space="preserve"> </w:t>
      </w:r>
      <w:r w:rsidRPr="00071F08">
        <w:rPr>
          <w:rFonts w:ascii="Times New Roman" w:hAnsi="Times New Roman" w:cs="Times New Roman"/>
          <w:i/>
        </w:rPr>
        <w:t xml:space="preserve"> Oconto Resident</w:t>
      </w:r>
    </w:p>
    <w:p w14:paraId="7030B7B3" w14:textId="4902AF53"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Promise recruited youth from local schools and 4</w:t>
      </w:r>
      <w:r w:rsidR="001E24B9">
        <w:rPr>
          <w:rFonts w:ascii="Times New Roman" w:hAnsi="Times New Roman" w:cs="Times New Roman"/>
        </w:rPr>
        <w:t>-</w:t>
      </w:r>
      <w:r w:rsidRPr="00071F08">
        <w:rPr>
          <w:rFonts w:ascii="Times New Roman" w:hAnsi="Times New Roman" w:cs="Times New Roman"/>
        </w:rPr>
        <w:t xml:space="preserve">H </w:t>
      </w:r>
      <w:r w:rsidR="001E24B9">
        <w:rPr>
          <w:rFonts w:ascii="Times New Roman" w:hAnsi="Times New Roman" w:cs="Times New Roman"/>
        </w:rPr>
        <w:t>Y</w:t>
      </w:r>
      <w:r w:rsidRPr="00071F08">
        <w:rPr>
          <w:rFonts w:ascii="Times New Roman" w:hAnsi="Times New Roman" w:cs="Times New Roman"/>
        </w:rPr>
        <w:t xml:space="preserve">outh </w:t>
      </w:r>
      <w:r w:rsidR="001E24B9">
        <w:rPr>
          <w:rFonts w:ascii="Times New Roman" w:hAnsi="Times New Roman" w:cs="Times New Roman"/>
        </w:rPr>
        <w:t>D</w:t>
      </w:r>
      <w:r w:rsidRPr="00071F08">
        <w:rPr>
          <w:rFonts w:ascii="Times New Roman" w:hAnsi="Times New Roman" w:cs="Times New Roman"/>
        </w:rPr>
        <w:t xml:space="preserve">evelopment programs to identify a site for the observation platform, create educational materials, and plan the design of the platform. Youth led the effort with assistance from local, state, and federal government agency representatives, local bird enthusiasts, and other community adults. The platform was built and opened in 2013. </w:t>
      </w:r>
    </w:p>
    <w:p w14:paraId="18043F19" w14:textId="070CD85A"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Project participants expressed pride in the project and mentioned that their participation resulted in heightened connection to the community, improved knowledge about the local area, and changed perspective on what </w:t>
      </w:r>
      <w:r w:rsidRPr="00071F08">
        <w:rPr>
          <w:rFonts w:ascii="Times New Roman" w:hAnsi="Times New Roman" w:cs="Times New Roman"/>
        </w:rPr>
        <w:lastRenderedPageBreak/>
        <w:t xml:space="preserve">youth and adults can accomplish. Youth and </w:t>
      </w:r>
      <w:r w:rsidR="001E24B9">
        <w:rPr>
          <w:rFonts w:ascii="Times New Roman" w:hAnsi="Times New Roman" w:cs="Times New Roman"/>
        </w:rPr>
        <w:t>a</w:t>
      </w:r>
      <w:r w:rsidRPr="00071F08">
        <w:rPr>
          <w:rFonts w:ascii="Times New Roman" w:hAnsi="Times New Roman" w:cs="Times New Roman"/>
        </w:rPr>
        <w:t>dults continue to work together on several local environmental projects.</w:t>
      </w:r>
    </w:p>
    <w:p w14:paraId="75F5594D" w14:textId="12D4A45A"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Oconto on the Bay MobileApp</w:t>
      </w:r>
    </w:p>
    <w:p w14:paraId="606FDA27" w14:textId="788B1230"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Visitors entering Oconto will be welcomed by a sign inscribed with the city motto “</w:t>
      </w:r>
      <w:r w:rsidR="001E24B9">
        <w:rPr>
          <w:rFonts w:ascii="Times New Roman" w:hAnsi="Times New Roman" w:cs="Times New Roman"/>
        </w:rPr>
        <w:t>H</w:t>
      </w:r>
      <w:r w:rsidRPr="00071F08">
        <w:rPr>
          <w:rFonts w:ascii="Times New Roman" w:hAnsi="Times New Roman" w:cs="Times New Roman"/>
        </w:rPr>
        <w:t xml:space="preserve">istory on the </w:t>
      </w:r>
      <w:r w:rsidR="001E24B9">
        <w:rPr>
          <w:rFonts w:ascii="Times New Roman" w:hAnsi="Times New Roman" w:cs="Times New Roman"/>
        </w:rPr>
        <w:t>B</w:t>
      </w:r>
      <w:r w:rsidRPr="00071F08">
        <w:rPr>
          <w:rFonts w:ascii="Times New Roman" w:hAnsi="Times New Roman" w:cs="Times New Roman"/>
        </w:rPr>
        <w:t>ay</w:t>
      </w:r>
      <w:r w:rsidR="001E24B9">
        <w:rPr>
          <w:rFonts w:ascii="Times New Roman" w:hAnsi="Times New Roman" w:cs="Times New Roman"/>
        </w:rPr>
        <w:t>.</w:t>
      </w:r>
      <w:r w:rsidRPr="00071F08">
        <w:rPr>
          <w:rFonts w:ascii="Times New Roman" w:hAnsi="Times New Roman" w:cs="Times New Roman"/>
        </w:rPr>
        <w:t xml:space="preserve">” Adding to the natural history found at the marsh and bay, the city also boasts several museums and unique historical attractions. History has become a tourist attraction and a central to community pride and identity. Recently, youth and adults have partnered to preserve and promote this history. The school-based project works with Oconto’s Promise and 4H </w:t>
      </w:r>
      <w:r w:rsidR="001E24B9">
        <w:rPr>
          <w:rFonts w:ascii="Times New Roman" w:hAnsi="Times New Roman" w:cs="Times New Roman"/>
        </w:rPr>
        <w:t>Y</w:t>
      </w:r>
      <w:r w:rsidRPr="00071F08">
        <w:rPr>
          <w:rFonts w:ascii="Times New Roman" w:hAnsi="Times New Roman" w:cs="Times New Roman"/>
        </w:rPr>
        <w:t xml:space="preserve">outh </w:t>
      </w:r>
      <w:r w:rsidR="001E24B9">
        <w:rPr>
          <w:rFonts w:ascii="Times New Roman" w:hAnsi="Times New Roman" w:cs="Times New Roman"/>
        </w:rPr>
        <w:t>D</w:t>
      </w:r>
      <w:r w:rsidRPr="00071F08">
        <w:rPr>
          <w:rFonts w:ascii="Times New Roman" w:hAnsi="Times New Roman" w:cs="Times New Roman"/>
        </w:rPr>
        <w:t xml:space="preserve">evelopment programs to document the history (places and faces) with film, web-based educational materials, and applications for mobile technology. Funded primarily by a state education grant, the project brings generations together. Youth and adult partners steer the project planning and make programmatic decisions together. Youth are responsible for major creative decisions and lead on most technology decisions. The project requires youth to engage in discussion with multiple community adults and partner with historical experts to produce a high quality educational product. Youth film interviews with local historians and develop applications to bring the history to community visitors. </w:t>
      </w:r>
    </w:p>
    <w:p w14:paraId="3E10FBAF" w14:textId="30701200" w:rsidR="002C4F66" w:rsidRPr="00071F08" w:rsidRDefault="002C4F66" w:rsidP="00DB6E28">
      <w:pPr>
        <w:tabs>
          <w:tab w:val="left" w:pos="1440"/>
        </w:tabs>
        <w:spacing w:line="360" w:lineRule="auto"/>
        <w:ind w:left="1350" w:right="1440"/>
        <w:rPr>
          <w:rFonts w:ascii="Times New Roman" w:hAnsi="Times New Roman" w:cs="Times New Roman"/>
          <w:i/>
        </w:rPr>
      </w:pPr>
      <w:r w:rsidRPr="00071F08">
        <w:rPr>
          <w:rFonts w:ascii="Times New Roman" w:hAnsi="Times New Roman" w:cs="Times New Roman"/>
          <w:i/>
        </w:rPr>
        <w:t>“Youth are typically impressed with these individuals. Part of it has to do with enthusiasm and expertise on the part of the adults (about their work and about sharing.</w:t>
      </w:r>
      <w:r w:rsidR="001E24B9">
        <w:rPr>
          <w:rFonts w:ascii="Times New Roman" w:hAnsi="Times New Roman" w:cs="Times New Roman"/>
          <w:i/>
        </w:rPr>
        <w:t>)</w:t>
      </w:r>
      <w:r w:rsidRPr="00071F08">
        <w:rPr>
          <w:rFonts w:ascii="Times New Roman" w:hAnsi="Times New Roman" w:cs="Times New Roman"/>
          <w:i/>
        </w:rPr>
        <w:t xml:space="preserve"> Adults who don’t treat youth differently than adults are more respected. He doesn’t talk down to them.” – Adult Participant</w:t>
      </w:r>
    </w:p>
    <w:p w14:paraId="2C944988"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The History on the Bay project is ongoing. Program participants have been inspired by the dialogue and discussion between generations. Several adult participants noted having learned a great deal about youth culture and respect for the high quality work that young people can accomplish. Youth mentioned that they had a stronger understanding and respect for the town’s history. Participants also expressed a high degree of dedication to project success. </w:t>
      </w:r>
    </w:p>
    <w:p w14:paraId="4FD5C1E5" w14:textId="77777777"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Keys to Success</w:t>
      </w:r>
    </w:p>
    <w:p w14:paraId="567C3FB6" w14:textId="566F468B" w:rsidR="002C4F66" w:rsidRPr="00071F08" w:rsidRDefault="002C4F66" w:rsidP="00DB6E28">
      <w:pPr>
        <w:tabs>
          <w:tab w:val="left" w:pos="1440"/>
        </w:tabs>
        <w:spacing w:line="360" w:lineRule="auto"/>
        <w:ind w:left="1440" w:right="1440"/>
        <w:rPr>
          <w:rFonts w:ascii="Times New Roman" w:hAnsi="Times New Roman" w:cs="Times New Roman"/>
          <w:i/>
        </w:rPr>
      </w:pPr>
      <w:r w:rsidRPr="00071F08">
        <w:rPr>
          <w:rFonts w:ascii="Times New Roman" w:hAnsi="Times New Roman" w:cs="Times New Roman"/>
          <w:i/>
        </w:rPr>
        <w:t xml:space="preserve">“Long term commitment to the community (by youth) and participation in community life comes from/is related to youth seeing support from the greater community…when youth get positive feelings from the community. With the Marsh, kids have really felt connected to the community.” </w:t>
      </w:r>
      <w:r w:rsidR="001E24B9" w:rsidRPr="00071F08">
        <w:rPr>
          <w:rFonts w:ascii="Times New Roman" w:hAnsi="Times New Roman" w:cs="Times New Roman"/>
          <w:i/>
        </w:rPr>
        <w:t xml:space="preserve">– </w:t>
      </w:r>
      <w:r w:rsidRPr="00071F08">
        <w:rPr>
          <w:rFonts w:ascii="Times New Roman" w:hAnsi="Times New Roman" w:cs="Times New Roman"/>
          <w:i/>
        </w:rPr>
        <w:t>Adult Participant</w:t>
      </w:r>
    </w:p>
    <w:p w14:paraId="77A51AEE"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Oconto’s projects are unique in that they employ youth-adult partnership as a strategy for building community pride. One important element of high-quality youth adult partnership is a focus on social change. While participants mention that the efforts are not perfect, they continue to search for ways to improve the ways that community youth and adults work together. </w:t>
      </w:r>
    </w:p>
    <w:p w14:paraId="1407194B" w14:textId="05F21359" w:rsidR="002C4F66" w:rsidRPr="00071F08" w:rsidRDefault="002C4F66" w:rsidP="00DB6E28">
      <w:pPr>
        <w:pStyle w:val="ListParagraph"/>
        <w:numPr>
          <w:ilvl w:val="0"/>
          <w:numId w:val="6"/>
        </w:numPr>
        <w:spacing w:line="360" w:lineRule="auto"/>
        <w:rPr>
          <w:rFonts w:ascii="Times New Roman" w:hAnsi="Times New Roman" w:cs="Times New Roman"/>
        </w:rPr>
      </w:pPr>
      <w:r w:rsidRPr="00071F08">
        <w:rPr>
          <w:rFonts w:ascii="Times New Roman" w:hAnsi="Times New Roman" w:cs="Times New Roman"/>
          <w:b/>
        </w:rPr>
        <w:lastRenderedPageBreak/>
        <w:t>Focus on community change:</w:t>
      </w:r>
      <w:r w:rsidRPr="00071F08">
        <w:rPr>
          <w:rFonts w:ascii="Times New Roman" w:hAnsi="Times New Roman" w:cs="Times New Roman"/>
        </w:rPr>
        <w:t xml:space="preserve"> Community members and participants expressed commitment to the project because the work was relevant and meaningful to them and their pride in the city they live. </w:t>
      </w:r>
    </w:p>
    <w:p w14:paraId="6F621D66" w14:textId="77777777" w:rsidR="002C4F66" w:rsidRPr="00071F08" w:rsidRDefault="002C4F66" w:rsidP="00DB6E28">
      <w:pPr>
        <w:pStyle w:val="ListParagraph"/>
        <w:numPr>
          <w:ilvl w:val="0"/>
          <w:numId w:val="6"/>
        </w:numPr>
        <w:spacing w:line="360" w:lineRule="auto"/>
        <w:rPr>
          <w:rFonts w:ascii="Times New Roman" w:hAnsi="Times New Roman" w:cs="Times New Roman"/>
        </w:rPr>
      </w:pPr>
      <w:r w:rsidRPr="00071F08">
        <w:rPr>
          <w:rFonts w:ascii="Times New Roman" w:hAnsi="Times New Roman" w:cs="Times New Roman"/>
          <w:b/>
        </w:rPr>
        <w:t>Teach people how to work together:</w:t>
      </w:r>
      <w:r w:rsidRPr="00071F08">
        <w:rPr>
          <w:rFonts w:ascii="Times New Roman" w:hAnsi="Times New Roman" w:cs="Times New Roman"/>
        </w:rPr>
        <w:t xml:space="preserve">  The programs teach youth and adults how to work together through discussion and ongoing reflection. Generational differences and exposure to multiple community adults brings perspective to all involved. </w:t>
      </w:r>
    </w:p>
    <w:p w14:paraId="220EB304" w14:textId="77777777" w:rsidR="002C4F66" w:rsidRPr="00071F08" w:rsidRDefault="002C4F66" w:rsidP="00DB6E28">
      <w:pPr>
        <w:pStyle w:val="ListParagraph"/>
        <w:numPr>
          <w:ilvl w:val="0"/>
          <w:numId w:val="6"/>
        </w:numPr>
        <w:spacing w:line="360" w:lineRule="auto"/>
        <w:rPr>
          <w:rFonts w:ascii="Times New Roman" w:hAnsi="Times New Roman" w:cs="Times New Roman"/>
        </w:rPr>
      </w:pPr>
      <w:r w:rsidRPr="00071F08">
        <w:rPr>
          <w:rFonts w:ascii="Times New Roman" w:hAnsi="Times New Roman" w:cs="Times New Roman"/>
          <w:b/>
        </w:rPr>
        <w:t>Promote the project – Celebrate:</w:t>
      </w:r>
      <w:r w:rsidRPr="00071F08">
        <w:rPr>
          <w:rFonts w:ascii="Times New Roman" w:hAnsi="Times New Roman" w:cs="Times New Roman"/>
        </w:rPr>
        <w:t xml:space="preserve">  All project participants and community members mentioned that the projects included celebrations, and events that helped promote the project to the greater community. This kept them interested and involved. The success of these projects has community members seeking new work from the Promise.</w:t>
      </w:r>
    </w:p>
    <w:p w14:paraId="28F655BB" w14:textId="77777777" w:rsidR="002C4F66" w:rsidRPr="00071F08" w:rsidRDefault="002C4F66" w:rsidP="002C4F66">
      <w:pPr>
        <w:spacing w:line="360" w:lineRule="auto"/>
        <w:rPr>
          <w:rFonts w:ascii="Times New Roman" w:hAnsi="Times New Roman" w:cs="Times New Roman"/>
        </w:rPr>
      </w:pPr>
    </w:p>
    <w:p w14:paraId="61C7D640" w14:textId="77777777" w:rsidR="002D473E" w:rsidRPr="00071F08" w:rsidRDefault="002D473E" w:rsidP="002D473E">
      <w:pPr>
        <w:spacing w:line="360" w:lineRule="auto"/>
        <w:rPr>
          <w:rFonts w:ascii="Times New Roman" w:hAnsi="Times New Roman" w:cs="Times New Roman"/>
        </w:rPr>
      </w:pPr>
      <w:r w:rsidRPr="00071F08">
        <w:rPr>
          <w:rFonts w:ascii="Times New Roman" w:hAnsi="Times New Roman" w:cs="Times New Roman"/>
          <w:b/>
        </w:rPr>
        <w:t>Case Example #2:</w:t>
      </w:r>
      <w:r w:rsidRPr="00071F08">
        <w:rPr>
          <w:rFonts w:ascii="Times New Roman" w:hAnsi="Times New Roman" w:cs="Times New Roman"/>
        </w:rPr>
        <w:t xml:space="preserve"> </w:t>
      </w:r>
      <w:r w:rsidRPr="00071F08">
        <w:rPr>
          <w:rFonts w:ascii="Times New Roman" w:hAnsi="Times New Roman" w:cs="Times New Roman"/>
          <w:i/>
        </w:rPr>
        <w:t>Youth-Adult Partnership on Community Coalitions</w:t>
      </w:r>
    </w:p>
    <w:p w14:paraId="0D43A008" w14:textId="32DCF06F"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b/>
          <w:i/>
        </w:rPr>
        <w:t xml:space="preserve">Abstract: </w:t>
      </w:r>
      <w:r w:rsidRPr="00AA3887">
        <w:rPr>
          <w:rFonts w:ascii="Times New Roman" w:hAnsi="Times New Roman"/>
          <w:i/>
        </w:rPr>
        <w:t>This case example highlights Y-AP in a community coalition setting. The example from Buffalo County, Wisconsin, demonstrates foundational aspects of Y-AP, including best practices for decision</w:t>
      </w:r>
      <w:r w:rsidR="008D536A">
        <w:rPr>
          <w:rFonts w:ascii="Times New Roman" w:hAnsi="Times New Roman" w:cs="Times New Roman"/>
          <w:i/>
        </w:rPr>
        <w:t>-</w:t>
      </w:r>
      <w:r w:rsidRPr="00AA3887">
        <w:rPr>
          <w:rFonts w:ascii="Times New Roman" w:hAnsi="Times New Roman"/>
          <w:i/>
        </w:rPr>
        <w:t>making procedures, and making sure that young people have opportunities to work with a variety of adults. This case is especially useful for organizations looking to develop formalized partnerships.</w:t>
      </w:r>
      <w:r w:rsidRPr="00071F08">
        <w:rPr>
          <w:rFonts w:ascii="Times New Roman" w:hAnsi="Times New Roman" w:cs="Times New Roman"/>
          <w:b/>
          <w:i/>
        </w:rPr>
        <w:t xml:space="preserve"> </w:t>
      </w:r>
    </w:p>
    <w:p w14:paraId="1107C6DD"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b/>
        </w:rPr>
        <w:t xml:space="preserve">Location: </w:t>
      </w:r>
      <w:r w:rsidRPr="00071F08">
        <w:rPr>
          <w:rFonts w:ascii="Times New Roman" w:hAnsi="Times New Roman" w:cs="Times New Roman"/>
        </w:rPr>
        <w:t>Buffalo County, Wisconsin</w:t>
      </w:r>
    </w:p>
    <w:p w14:paraId="7264B618"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b/>
        </w:rPr>
        <w:t>Project Title:</w:t>
      </w:r>
      <w:r w:rsidRPr="00071F08">
        <w:rPr>
          <w:rFonts w:ascii="Times New Roman" w:hAnsi="Times New Roman" w:cs="Times New Roman"/>
        </w:rPr>
        <w:t xml:space="preserve"> Buffalo County Partnership Council</w:t>
      </w:r>
    </w:p>
    <w:p w14:paraId="1CAA9E32" w14:textId="77777777"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 xml:space="preserve">Background: </w:t>
      </w:r>
    </w:p>
    <w:p w14:paraId="5883B828" w14:textId="77777777" w:rsidR="002C4F66" w:rsidRPr="00AA3887" w:rsidRDefault="002C4F66" w:rsidP="00FD110E">
      <w:pPr>
        <w:spacing w:line="360" w:lineRule="auto"/>
        <w:ind w:left="1440" w:right="720"/>
        <w:rPr>
          <w:rFonts w:ascii="Times New Roman" w:hAnsi="Times New Roman"/>
          <w:i/>
        </w:rPr>
      </w:pPr>
      <w:r w:rsidRPr="00AA3887">
        <w:rPr>
          <w:rFonts w:ascii="Times New Roman" w:hAnsi="Times New Roman"/>
          <w:i/>
        </w:rPr>
        <w:t>“I really value the young people on the coalition. I think of them as partners, leaders, and colleagues. I also value their opinion and their perspective. They are at the heart of what is happening in our community and they see things that we don’t as adults and I value that they are able to share that information.” – Adult Council Member</w:t>
      </w:r>
    </w:p>
    <w:p w14:paraId="503CC81F" w14:textId="53D3FBEC"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The mission of the Buffalo County Partnership Council is to find ways to enhance positive youth and family development in Buffalo County </w:t>
      </w:r>
      <w:r w:rsidR="008D536A">
        <w:rPr>
          <w:rFonts w:ascii="Times New Roman" w:hAnsi="Times New Roman" w:cs="Times New Roman"/>
        </w:rPr>
        <w:t>c</w:t>
      </w:r>
      <w:r w:rsidRPr="00071F08">
        <w:rPr>
          <w:rFonts w:ascii="Times New Roman" w:hAnsi="Times New Roman" w:cs="Times New Roman"/>
        </w:rPr>
        <w:t xml:space="preserve">ommunities. Created in 1992, the Council seeks to address community health issues related to alcohol and drug use, bullying, and domestic violence through prevention efforts, community education and outreach, and resource sharing. The council is comprised of 12 youth and 14 adults representing 15 community agencies. Youth serve for terms of </w:t>
      </w:r>
      <w:r w:rsidR="008D536A">
        <w:rPr>
          <w:rFonts w:ascii="Times New Roman" w:hAnsi="Times New Roman" w:cs="Times New Roman"/>
        </w:rPr>
        <w:t>three</w:t>
      </w:r>
      <w:r w:rsidRPr="00071F08">
        <w:rPr>
          <w:rFonts w:ascii="Times New Roman" w:hAnsi="Times New Roman" w:cs="Times New Roman"/>
        </w:rPr>
        <w:t xml:space="preserve"> years. Youth serving on the </w:t>
      </w:r>
      <w:r w:rsidR="008D536A">
        <w:rPr>
          <w:rFonts w:ascii="Times New Roman" w:hAnsi="Times New Roman" w:cs="Times New Roman"/>
        </w:rPr>
        <w:t>C</w:t>
      </w:r>
      <w:r w:rsidRPr="00071F08">
        <w:rPr>
          <w:rFonts w:ascii="Times New Roman" w:hAnsi="Times New Roman" w:cs="Times New Roman"/>
        </w:rPr>
        <w:t xml:space="preserve">ouncil are nominated by their schools. </w:t>
      </w:r>
    </w:p>
    <w:p w14:paraId="395178FE" w14:textId="067479FC" w:rsidR="008D536A" w:rsidRDefault="008D536A" w:rsidP="008D536A">
      <w:pPr>
        <w:spacing w:line="360" w:lineRule="auto"/>
        <w:ind w:left="1440" w:right="720"/>
        <w:rPr>
          <w:rFonts w:ascii="Times New Roman" w:hAnsi="Times New Roman" w:cs="Times New Roman"/>
          <w:i/>
        </w:rPr>
      </w:pPr>
      <w:r>
        <w:rPr>
          <w:rFonts w:ascii="Times New Roman" w:hAnsi="Times New Roman" w:cs="Times New Roman"/>
          <w:i/>
        </w:rPr>
        <w:t>“</w:t>
      </w:r>
      <w:r w:rsidR="002C4F66" w:rsidRPr="00071F08">
        <w:rPr>
          <w:rFonts w:ascii="Times New Roman" w:hAnsi="Times New Roman" w:cs="Times New Roman"/>
          <w:i/>
        </w:rPr>
        <w:t>Adults don’t really have a clue about what happens outside of schools. We have different looks and interests and are able to share that with them.</w:t>
      </w:r>
      <w:r w:rsidRPr="00071F08">
        <w:rPr>
          <w:rFonts w:ascii="Times New Roman" w:hAnsi="Times New Roman" w:cs="Times New Roman"/>
          <w:i/>
        </w:rPr>
        <w:t>”</w:t>
      </w:r>
      <w:r w:rsidR="002C4F66" w:rsidRPr="00071F08">
        <w:rPr>
          <w:rFonts w:ascii="Times New Roman" w:hAnsi="Times New Roman" w:cs="Times New Roman"/>
          <w:i/>
        </w:rPr>
        <w:t xml:space="preserve"> – Youth Council Member</w:t>
      </w:r>
    </w:p>
    <w:p w14:paraId="46D63530" w14:textId="1CD28FDD" w:rsidR="002C4F66" w:rsidRPr="00071F08" w:rsidRDefault="008D536A" w:rsidP="00FD110E">
      <w:pPr>
        <w:spacing w:line="360" w:lineRule="auto"/>
        <w:ind w:left="1440" w:right="720"/>
        <w:rPr>
          <w:rFonts w:ascii="Times New Roman" w:hAnsi="Times New Roman" w:cs="Times New Roman"/>
          <w:i/>
        </w:rPr>
      </w:pPr>
      <w:r>
        <w:rPr>
          <w:rFonts w:ascii="Times New Roman" w:hAnsi="Times New Roman" w:cs="Times New Roman"/>
          <w:i/>
        </w:rPr>
        <w:lastRenderedPageBreak/>
        <w:t>“</w:t>
      </w:r>
      <w:r w:rsidRPr="00071F08">
        <w:rPr>
          <w:rFonts w:ascii="Times New Roman" w:hAnsi="Times New Roman" w:cs="Times New Roman"/>
          <w:i/>
        </w:rPr>
        <w:t xml:space="preserve">Teachers and parents don’t really see what’s going on, so we have youth input on those things” </w:t>
      </w:r>
      <w:r w:rsidR="002C4F66" w:rsidRPr="00071F08">
        <w:rPr>
          <w:rFonts w:ascii="Times New Roman" w:hAnsi="Times New Roman" w:cs="Times New Roman"/>
          <w:i/>
        </w:rPr>
        <w:t xml:space="preserve"> – Youth Council Member</w:t>
      </w:r>
    </w:p>
    <w:p w14:paraId="38F335BC"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The Council is deeply committed to Youth-Adult Partnership because the prevention issues they address are community issues that affect youth and adults. Council members consistently reported that the work would not be effective without young people at the table. Youth are able to provide a unique perspective on community issues that affect them. </w:t>
      </w:r>
    </w:p>
    <w:p w14:paraId="6561353A" w14:textId="77777777" w:rsidR="002C4F66" w:rsidRPr="00071F08" w:rsidRDefault="002C4F66" w:rsidP="00204302">
      <w:pPr>
        <w:tabs>
          <w:tab w:val="left" w:pos="10080"/>
        </w:tabs>
        <w:spacing w:line="360" w:lineRule="auto"/>
        <w:ind w:left="1440" w:right="720"/>
        <w:rPr>
          <w:rFonts w:ascii="Times New Roman" w:hAnsi="Times New Roman" w:cs="Times New Roman"/>
          <w:i/>
        </w:rPr>
      </w:pPr>
      <w:r w:rsidRPr="00071F08">
        <w:rPr>
          <w:rFonts w:ascii="Times New Roman" w:hAnsi="Times New Roman" w:cs="Times New Roman"/>
          <w:i/>
        </w:rPr>
        <w:t>“We’re pretty much involved in every aspect, we have equal voting rights as adults” – Youth Council Member</w:t>
      </w:r>
    </w:p>
    <w:p w14:paraId="5D43DA4B" w14:textId="77777777" w:rsidR="002C4F66" w:rsidRPr="00071F08" w:rsidRDefault="002C4F66" w:rsidP="00204302">
      <w:pPr>
        <w:tabs>
          <w:tab w:val="left" w:pos="10080"/>
        </w:tabs>
        <w:spacing w:line="360" w:lineRule="auto"/>
        <w:ind w:left="1440" w:right="720"/>
        <w:rPr>
          <w:rFonts w:ascii="Times New Roman" w:hAnsi="Times New Roman" w:cs="Times New Roman"/>
          <w:i/>
        </w:rPr>
      </w:pPr>
      <w:r w:rsidRPr="00071F08">
        <w:rPr>
          <w:rFonts w:ascii="Times New Roman" w:hAnsi="Times New Roman" w:cs="Times New Roman"/>
          <w:i/>
        </w:rPr>
        <w:t>“I feel like I’m an equal member, because they actually have set aside time in the meeting for us to talk about issues happening at our school.” – Youth Council Member</w:t>
      </w:r>
    </w:p>
    <w:p w14:paraId="0F1A627D" w14:textId="4FE2CC83"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All Council decisions are made democratically</w:t>
      </w:r>
      <w:r w:rsidR="008D536A">
        <w:rPr>
          <w:rFonts w:ascii="Times New Roman" w:hAnsi="Times New Roman" w:cs="Times New Roman"/>
        </w:rPr>
        <w:t>. T</w:t>
      </w:r>
      <w:r w:rsidRPr="00071F08">
        <w:rPr>
          <w:rFonts w:ascii="Times New Roman" w:hAnsi="Times New Roman" w:cs="Times New Roman"/>
        </w:rPr>
        <w:t xml:space="preserve">he Sheriff’s vote, for example, counts as much as any youth’s vote. Youth often chair sub-committees and are represented in all aspects of the </w:t>
      </w:r>
      <w:r w:rsidR="008D536A">
        <w:rPr>
          <w:rFonts w:ascii="Times New Roman" w:hAnsi="Times New Roman" w:cs="Times New Roman"/>
        </w:rPr>
        <w:t>C</w:t>
      </w:r>
      <w:r w:rsidRPr="00071F08">
        <w:rPr>
          <w:rFonts w:ascii="Times New Roman" w:hAnsi="Times New Roman" w:cs="Times New Roman"/>
        </w:rPr>
        <w:t>ouncil’s work.</w:t>
      </w:r>
      <w:r w:rsidR="008D536A">
        <w:rPr>
          <w:rFonts w:ascii="Times New Roman" w:hAnsi="Times New Roman" w:cs="Times New Roman"/>
        </w:rPr>
        <w:t xml:space="preserve"> </w:t>
      </w:r>
      <w:r w:rsidRPr="00071F08">
        <w:rPr>
          <w:rFonts w:ascii="Times New Roman" w:hAnsi="Times New Roman" w:cs="Times New Roman"/>
        </w:rPr>
        <w:t xml:space="preserve">Youth also have an active role in gathering and sharing community data, organizing community events, and working directly with schools and youth-serving community organizations. Adults work directly with these youth as equal partners on all projects. </w:t>
      </w:r>
    </w:p>
    <w:p w14:paraId="024116D4" w14:textId="77777777" w:rsidR="002C4F66" w:rsidRPr="00071F08" w:rsidRDefault="002C4F66" w:rsidP="00204302">
      <w:pPr>
        <w:spacing w:line="360" w:lineRule="auto"/>
        <w:ind w:left="1440" w:right="720"/>
        <w:rPr>
          <w:rFonts w:ascii="Times New Roman" w:hAnsi="Times New Roman" w:cs="Times New Roman"/>
          <w:i/>
        </w:rPr>
      </w:pPr>
      <w:r w:rsidRPr="00071F08">
        <w:rPr>
          <w:rFonts w:ascii="Times New Roman" w:hAnsi="Times New Roman" w:cs="Times New Roman"/>
          <w:i/>
        </w:rPr>
        <w:t>“It teaches us how to work with kids your own age from different places, but also people of older generations with different opinions.” – Youth Council Member</w:t>
      </w:r>
    </w:p>
    <w:p w14:paraId="16156616" w14:textId="77777777" w:rsidR="002C4F66" w:rsidRPr="00071F08" w:rsidRDefault="002C4F66" w:rsidP="00204302">
      <w:pPr>
        <w:spacing w:line="360" w:lineRule="auto"/>
        <w:ind w:left="1440" w:right="720"/>
        <w:rPr>
          <w:rFonts w:ascii="Times New Roman" w:hAnsi="Times New Roman" w:cs="Times New Roman"/>
          <w:i/>
        </w:rPr>
      </w:pPr>
      <w:r w:rsidRPr="00071F08">
        <w:rPr>
          <w:rFonts w:ascii="Times New Roman" w:hAnsi="Times New Roman" w:cs="Times New Roman"/>
          <w:i/>
        </w:rPr>
        <w:t>“It is a true partnership from every perspective. Votes are equal and decision making is shared. There are not decisions that adults make on their own, or youth make on their own” – Adult Council Member</w:t>
      </w:r>
    </w:p>
    <w:p w14:paraId="4DFA0DC5" w14:textId="24F9F2B9"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While the </w:t>
      </w:r>
      <w:r w:rsidR="008D536A">
        <w:rPr>
          <w:rFonts w:ascii="Times New Roman" w:hAnsi="Times New Roman" w:cs="Times New Roman"/>
        </w:rPr>
        <w:t>C</w:t>
      </w:r>
      <w:r w:rsidRPr="00071F08">
        <w:rPr>
          <w:rFonts w:ascii="Times New Roman" w:hAnsi="Times New Roman" w:cs="Times New Roman"/>
        </w:rPr>
        <w:t xml:space="preserve">ouncil has had a notable personal impact on the individual participants, the work also benefits the community in visible ways. Each year the </w:t>
      </w:r>
      <w:r w:rsidR="008D536A">
        <w:rPr>
          <w:rFonts w:ascii="Times New Roman" w:hAnsi="Times New Roman" w:cs="Times New Roman"/>
        </w:rPr>
        <w:t>C</w:t>
      </w:r>
      <w:r w:rsidRPr="00071F08">
        <w:rPr>
          <w:rFonts w:ascii="Times New Roman" w:hAnsi="Times New Roman" w:cs="Times New Roman"/>
        </w:rPr>
        <w:t xml:space="preserve">ouncil sponsors youth days to actively engage youth in conversations regarding risk issues. Council youth are particularly proud of organizing bullying prevention events for local youth. By working directly with younger people, the Council youth members feel they are giving a voice to all young people in the county. </w:t>
      </w:r>
    </w:p>
    <w:p w14:paraId="0CEF1CC1"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Recently, the council has created new ways of reaching out to families using research-based self-evaluation tools, educational materials, and special events. The council continues to assess and improve on their 20 years of positive youth development in Buffalo County. </w:t>
      </w:r>
    </w:p>
    <w:p w14:paraId="672E2AA0" w14:textId="77777777" w:rsidR="008D536A" w:rsidRDefault="008D536A" w:rsidP="002C4F66">
      <w:pPr>
        <w:spacing w:line="360" w:lineRule="auto"/>
        <w:rPr>
          <w:rFonts w:ascii="Times New Roman" w:hAnsi="Times New Roman" w:cs="Times New Roman"/>
          <w:u w:val="single"/>
        </w:rPr>
      </w:pPr>
    </w:p>
    <w:p w14:paraId="4C2ED7F4" w14:textId="77777777" w:rsidR="002C4F66" w:rsidRPr="00071F08" w:rsidRDefault="002C4F66" w:rsidP="002C4F66">
      <w:pPr>
        <w:spacing w:line="360" w:lineRule="auto"/>
        <w:rPr>
          <w:rFonts w:ascii="Times New Roman" w:hAnsi="Times New Roman" w:cs="Times New Roman"/>
          <w:u w:val="single"/>
        </w:rPr>
      </w:pPr>
      <w:r w:rsidRPr="00071F08">
        <w:rPr>
          <w:rFonts w:ascii="Times New Roman" w:hAnsi="Times New Roman" w:cs="Times New Roman"/>
          <w:u w:val="single"/>
        </w:rPr>
        <w:t>Keys to Success:</w:t>
      </w:r>
    </w:p>
    <w:p w14:paraId="3C1F7C30" w14:textId="77777777" w:rsidR="002C4F66" w:rsidRPr="00071F08" w:rsidRDefault="002C4F66" w:rsidP="00DB6E28">
      <w:pPr>
        <w:pStyle w:val="ListParagraph"/>
        <w:numPr>
          <w:ilvl w:val="0"/>
          <w:numId w:val="7"/>
        </w:numPr>
        <w:spacing w:line="360" w:lineRule="auto"/>
        <w:rPr>
          <w:rFonts w:ascii="Times New Roman" w:hAnsi="Times New Roman" w:cs="Times New Roman"/>
          <w:b/>
        </w:rPr>
      </w:pPr>
      <w:r w:rsidRPr="00071F08">
        <w:rPr>
          <w:rFonts w:ascii="Times New Roman" w:hAnsi="Times New Roman" w:cs="Times New Roman"/>
          <w:b/>
        </w:rPr>
        <w:t xml:space="preserve">Genuine Dialogue: </w:t>
      </w:r>
      <w:r w:rsidRPr="00071F08">
        <w:rPr>
          <w:rFonts w:ascii="Times New Roman" w:hAnsi="Times New Roman" w:cs="Times New Roman"/>
        </w:rPr>
        <w:t xml:space="preserve">Youth and Adult members commented that they were able to have meaningful dialogue about any issue. Youth were not left out of important decisions, such as the budget. The experience of collaborating between generations was new and exciting for most members. </w:t>
      </w:r>
    </w:p>
    <w:p w14:paraId="1EEC2165" w14:textId="23E164C5" w:rsidR="002C4F66" w:rsidRPr="00071F08" w:rsidRDefault="002C4F66" w:rsidP="00DB6E28">
      <w:pPr>
        <w:pStyle w:val="ListParagraph"/>
        <w:numPr>
          <w:ilvl w:val="0"/>
          <w:numId w:val="7"/>
        </w:numPr>
        <w:spacing w:line="360" w:lineRule="auto"/>
        <w:rPr>
          <w:rFonts w:ascii="Times New Roman" w:hAnsi="Times New Roman" w:cs="Times New Roman"/>
          <w:b/>
        </w:rPr>
      </w:pPr>
      <w:r w:rsidRPr="00071F08">
        <w:rPr>
          <w:rFonts w:ascii="Times New Roman" w:hAnsi="Times New Roman" w:cs="Times New Roman"/>
          <w:b/>
        </w:rPr>
        <w:lastRenderedPageBreak/>
        <w:t>Authentic Voice in Decision</w:t>
      </w:r>
      <w:r w:rsidR="008D536A">
        <w:rPr>
          <w:rFonts w:ascii="Times New Roman" w:hAnsi="Times New Roman" w:cs="Times New Roman"/>
          <w:b/>
        </w:rPr>
        <w:t>-</w:t>
      </w:r>
      <w:r w:rsidRPr="00071F08">
        <w:rPr>
          <w:rFonts w:ascii="Times New Roman" w:hAnsi="Times New Roman" w:cs="Times New Roman"/>
          <w:b/>
        </w:rPr>
        <w:t xml:space="preserve">Making: </w:t>
      </w:r>
      <w:r w:rsidRPr="00071F08">
        <w:rPr>
          <w:rFonts w:ascii="Times New Roman" w:hAnsi="Times New Roman" w:cs="Times New Roman"/>
        </w:rPr>
        <w:t xml:space="preserve">Youth participants frequently mentioned their role in voicing opinions and taking leadership on important council issues. They found this to be a strength that helped produce good outcomes for the community. Youth also said this was a factor that kept them motivated to do the work of the organization. In other words, youth felt empowered by their work on the council. </w:t>
      </w:r>
    </w:p>
    <w:p w14:paraId="63C9DF01" w14:textId="720792B8" w:rsidR="002C4F66" w:rsidRPr="00071F08" w:rsidRDefault="002C4F66" w:rsidP="00DB6E28">
      <w:pPr>
        <w:pStyle w:val="ListParagraph"/>
        <w:numPr>
          <w:ilvl w:val="0"/>
          <w:numId w:val="7"/>
        </w:numPr>
        <w:spacing w:line="360" w:lineRule="auto"/>
        <w:rPr>
          <w:rFonts w:ascii="Times New Roman" w:hAnsi="Times New Roman" w:cs="Times New Roman"/>
          <w:b/>
        </w:rPr>
      </w:pPr>
      <w:r w:rsidRPr="00071F08">
        <w:rPr>
          <w:rFonts w:ascii="Times New Roman" w:hAnsi="Times New Roman" w:cs="Times New Roman"/>
          <w:b/>
        </w:rPr>
        <w:t xml:space="preserve">Addressing Real Issues with Real Consequences: </w:t>
      </w:r>
      <w:r w:rsidRPr="00071F08">
        <w:rPr>
          <w:rFonts w:ascii="Times New Roman" w:hAnsi="Times New Roman" w:cs="Times New Roman"/>
        </w:rPr>
        <w:t>The Council takes on serious community issues. Youth commented that they liked the fact that the work was “real</w:t>
      </w:r>
      <w:r w:rsidR="008D536A">
        <w:rPr>
          <w:rFonts w:ascii="Times New Roman" w:hAnsi="Times New Roman" w:cs="Times New Roman"/>
        </w:rPr>
        <w:t>.</w:t>
      </w:r>
      <w:r w:rsidRPr="00071F08">
        <w:rPr>
          <w:rFonts w:ascii="Times New Roman" w:hAnsi="Times New Roman" w:cs="Times New Roman"/>
        </w:rPr>
        <w:t xml:space="preserve">” Adults mentioned that this work could not be done successfully without youth participation and perspective. </w:t>
      </w:r>
    </w:p>
    <w:p w14:paraId="527D15DC" w14:textId="77777777" w:rsidR="002C4F66" w:rsidRPr="00071F08" w:rsidRDefault="002C4F66" w:rsidP="00DB6E28">
      <w:pPr>
        <w:pStyle w:val="ListParagraph"/>
        <w:numPr>
          <w:ilvl w:val="0"/>
          <w:numId w:val="7"/>
        </w:numPr>
        <w:spacing w:line="360" w:lineRule="auto"/>
        <w:rPr>
          <w:rFonts w:ascii="Times New Roman" w:hAnsi="Times New Roman" w:cs="Times New Roman"/>
          <w:b/>
        </w:rPr>
      </w:pPr>
      <w:r w:rsidRPr="00071F08">
        <w:rPr>
          <w:rFonts w:ascii="Times New Roman" w:hAnsi="Times New Roman" w:cs="Times New Roman"/>
          <w:b/>
        </w:rPr>
        <w:t xml:space="preserve">Comprehensive Training and Orientation: </w:t>
      </w:r>
      <w:r w:rsidRPr="00071F08">
        <w:rPr>
          <w:rFonts w:ascii="Times New Roman" w:hAnsi="Times New Roman" w:cs="Times New Roman"/>
        </w:rPr>
        <w:t>The council orientation and training for new members was mentioned as a strength by all members. It taught participants the basics of working together</w:t>
      </w:r>
    </w:p>
    <w:p w14:paraId="23BC735D" w14:textId="77777777" w:rsidR="002C4F66" w:rsidRPr="00071F08" w:rsidRDefault="002C4F66" w:rsidP="00DB6E28">
      <w:pPr>
        <w:pStyle w:val="ListParagraph"/>
        <w:numPr>
          <w:ilvl w:val="0"/>
          <w:numId w:val="7"/>
        </w:numPr>
        <w:spacing w:line="360" w:lineRule="auto"/>
        <w:rPr>
          <w:rFonts w:ascii="Times New Roman" w:hAnsi="Times New Roman" w:cs="Times New Roman"/>
          <w:b/>
        </w:rPr>
      </w:pPr>
      <w:r w:rsidRPr="00071F08">
        <w:rPr>
          <w:rFonts w:ascii="Times New Roman" w:hAnsi="Times New Roman" w:cs="Times New Roman"/>
          <w:b/>
        </w:rPr>
        <w:t xml:space="preserve">Matching talent and interest with committee assignments: </w:t>
      </w:r>
      <w:r w:rsidRPr="00071F08">
        <w:rPr>
          <w:rFonts w:ascii="Times New Roman" w:hAnsi="Times New Roman" w:cs="Times New Roman"/>
        </w:rPr>
        <w:t xml:space="preserve">Youth were especially impressed by the freedom they have in selecting the type and level of participation on the council. They are able to build on their existing talents, and challenged to take on important tasks that have benefited their school work and future plans. </w:t>
      </w:r>
    </w:p>
    <w:p w14:paraId="0FA2737B" w14:textId="77777777" w:rsidR="002C4F66" w:rsidRPr="00071F08" w:rsidRDefault="002C4F66" w:rsidP="00DB6E28">
      <w:pPr>
        <w:pStyle w:val="ListParagraph"/>
        <w:numPr>
          <w:ilvl w:val="0"/>
          <w:numId w:val="7"/>
        </w:numPr>
        <w:spacing w:line="360" w:lineRule="auto"/>
        <w:rPr>
          <w:rFonts w:ascii="Times New Roman" w:hAnsi="Times New Roman" w:cs="Times New Roman"/>
          <w:b/>
        </w:rPr>
      </w:pPr>
      <w:r w:rsidRPr="00071F08">
        <w:rPr>
          <w:rFonts w:ascii="Times New Roman" w:hAnsi="Times New Roman" w:cs="Times New Roman"/>
          <w:b/>
        </w:rPr>
        <w:t xml:space="preserve">Broad Impact: </w:t>
      </w:r>
      <w:r w:rsidRPr="00071F08">
        <w:rPr>
          <w:rFonts w:ascii="Times New Roman" w:hAnsi="Times New Roman" w:cs="Times New Roman"/>
        </w:rPr>
        <w:t xml:space="preserve">The council reaches the community in many highly visible ways. The work has aspects that have policy implications as well as direct (personal) impact on community members through special events. </w:t>
      </w:r>
    </w:p>
    <w:p w14:paraId="6CD619D0" w14:textId="77777777" w:rsidR="002D473E" w:rsidRDefault="002D473E" w:rsidP="002D473E">
      <w:pPr>
        <w:spacing w:line="360" w:lineRule="auto"/>
        <w:rPr>
          <w:rFonts w:ascii="Times New Roman" w:hAnsi="Times New Roman" w:cs="Times New Roman"/>
          <w:b/>
        </w:rPr>
      </w:pPr>
    </w:p>
    <w:p w14:paraId="777E64A7" w14:textId="77777777" w:rsidR="002D473E" w:rsidRPr="002D473E" w:rsidRDefault="002D473E" w:rsidP="002D473E">
      <w:pPr>
        <w:spacing w:line="360" w:lineRule="auto"/>
        <w:rPr>
          <w:rFonts w:ascii="Times New Roman" w:hAnsi="Times New Roman" w:cs="Times New Roman"/>
        </w:rPr>
      </w:pPr>
      <w:r w:rsidRPr="002D473E">
        <w:rPr>
          <w:rFonts w:ascii="Times New Roman" w:hAnsi="Times New Roman" w:cs="Times New Roman"/>
          <w:b/>
        </w:rPr>
        <w:t>Case Example #3:</w:t>
      </w:r>
      <w:r w:rsidRPr="002D473E">
        <w:rPr>
          <w:rFonts w:ascii="Times New Roman" w:hAnsi="Times New Roman" w:cs="Times New Roman"/>
        </w:rPr>
        <w:t xml:space="preserve"> </w:t>
      </w:r>
      <w:r w:rsidRPr="002D473E">
        <w:rPr>
          <w:rFonts w:ascii="Times New Roman" w:hAnsi="Times New Roman" w:cs="Times New Roman"/>
          <w:i/>
        </w:rPr>
        <w:t>Planning for Sustained Youth Engagement</w:t>
      </w:r>
    </w:p>
    <w:p w14:paraId="2A5BB8C5" w14:textId="77777777" w:rsidR="002D473E" w:rsidRDefault="002C4F66" w:rsidP="002C4F66">
      <w:pPr>
        <w:spacing w:line="360" w:lineRule="auto"/>
        <w:rPr>
          <w:rFonts w:ascii="Times New Roman" w:hAnsi="Times New Roman" w:cs="Times New Roman"/>
          <w:b/>
          <w:i/>
        </w:rPr>
      </w:pPr>
      <w:r w:rsidRPr="00071F08">
        <w:rPr>
          <w:rFonts w:ascii="Times New Roman" w:hAnsi="Times New Roman" w:cs="Times New Roman"/>
          <w:b/>
          <w:i/>
        </w:rPr>
        <w:t xml:space="preserve">Abstract: </w:t>
      </w:r>
      <w:r w:rsidRPr="00AA3887">
        <w:rPr>
          <w:rFonts w:ascii="Times New Roman" w:hAnsi="Times New Roman"/>
          <w:i/>
        </w:rPr>
        <w:t>This case example describes key elements necessary to prepare for sustained Youth-Adult partnerships. The example from Iron County, Wisconsin, highlights a large-scale effort to make the County a youth-friendly place to live. The county has been working for several years to identify ways to include youth and young adults in community decision making – with a focus on community planning and development. This case is useful for anyone interested in how Y-AP can benefit large-scale community change initiatives. Y-AP is commonly viewed as a strategy for engaging younger (8-18 year olds). This case is a great example of Y-AP as a strategy to engage a spectrum of age groups in the process.</w:t>
      </w:r>
      <w:r w:rsidRPr="00071F08">
        <w:rPr>
          <w:rFonts w:ascii="Times New Roman" w:hAnsi="Times New Roman" w:cs="Times New Roman"/>
          <w:b/>
          <w:i/>
        </w:rPr>
        <w:t xml:space="preserve">  </w:t>
      </w:r>
    </w:p>
    <w:p w14:paraId="226DAE87"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b/>
        </w:rPr>
        <w:t>Location:</w:t>
      </w:r>
      <w:r w:rsidRPr="00071F08">
        <w:rPr>
          <w:rFonts w:ascii="Times New Roman" w:hAnsi="Times New Roman" w:cs="Times New Roman"/>
        </w:rPr>
        <w:t xml:space="preserve"> Iron County, Wisconsin</w:t>
      </w:r>
    </w:p>
    <w:p w14:paraId="64CD2BC9"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b/>
        </w:rPr>
        <w:t>Project Title:</w:t>
      </w:r>
      <w:r w:rsidRPr="00071F08">
        <w:rPr>
          <w:rFonts w:ascii="Times New Roman" w:hAnsi="Times New Roman" w:cs="Times New Roman"/>
        </w:rPr>
        <w:t xml:space="preserve"> Gogebic Range Next Generation Initiative </w:t>
      </w:r>
    </w:p>
    <w:p w14:paraId="2E15A772" w14:textId="77777777" w:rsidR="002C4F66" w:rsidRPr="00071F08" w:rsidRDefault="002C4F66" w:rsidP="002C4F66">
      <w:pPr>
        <w:spacing w:line="360" w:lineRule="auto"/>
        <w:rPr>
          <w:rFonts w:ascii="Times New Roman" w:hAnsi="Times New Roman" w:cs="Times New Roman"/>
          <w:b/>
        </w:rPr>
      </w:pPr>
      <w:r w:rsidRPr="00071F08">
        <w:rPr>
          <w:rFonts w:ascii="Times New Roman" w:hAnsi="Times New Roman" w:cs="Times New Roman"/>
          <w:b/>
        </w:rPr>
        <w:t xml:space="preserve">Background: </w:t>
      </w:r>
    </w:p>
    <w:p w14:paraId="0FC589B2"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In 2008, local Leaders in Iron County, Wisconsin analyzed local demographic and economic trends and recognized that the area was losing young people through out-migration to larger cities and simultaneously failing to attract young professionals to the area. In response, the county began an asset-based effort to develop strategies to counter those trends. Since 2008, the resulting “Next Generation Initiative” has grown </w:t>
      </w:r>
      <w:r w:rsidRPr="00071F08">
        <w:rPr>
          <w:rFonts w:ascii="Times New Roman" w:hAnsi="Times New Roman" w:cs="Times New Roman"/>
        </w:rPr>
        <w:lastRenderedPageBreak/>
        <w:t>substantially. Today, the Next Generation Initiative has four active working groups (</w:t>
      </w:r>
      <w:r w:rsidRPr="00071F08">
        <w:rPr>
          <w:rFonts w:ascii="Times New Roman" w:hAnsi="Times New Roman" w:cs="Times New Roman"/>
          <w:i/>
        </w:rPr>
        <w:t>Strengthening our Niche, Retaining Students, Promoting our Strengths, Retaining Young Adults</w:t>
      </w:r>
      <w:r w:rsidRPr="00071F08">
        <w:rPr>
          <w:rFonts w:ascii="Times New Roman" w:hAnsi="Times New Roman" w:cs="Times New Roman"/>
        </w:rPr>
        <w:t xml:space="preserve">) that coordinate activities. The initiative is driven by a diverse group of private and public partners, active participation of adults and growing youth participation. Next Generation is recognized by individuals in the community. The initiative is seeing progress in building a community that values and promotes authentic youth participation, and one that actively recruits and welcomes young professionals to the area. </w:t>
      </w:r>
    </w:p>
    <w:p w14:paraId="28403DDE"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Next Generation Initiative participants frequently refer to their planning related processes as important factors in the initiative’s progress toward building a community dedicated to engaging youth for community sustainability. </w:t>
      </w:r>
    </w:p>
    <w:p w14:paraId="43923D13" w14:textId="77777777"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b/>
          <w:i/>
        </w:rPr>
        <w:t>Understanding Youth Perceptions – Data Gathering</w:t>
      </w:r>
    </w:p>
    <w:p w14:paraId="5C3DCA0F"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rPr>
        <w:t xml:space="preserve">Rigorous data collection underpinned </w:t>
      </w:r>
      <w:r w:rsidRPr="00071F08">
        <w:rPr>
          <w:rFonts w:ascii="Times New Roman" w:hAnsi="Times New Roman" w:cs="Times New Roman"/>
          <w:i/>
        </w:rPr>
        <w:t>Next Generation’s</w:t>
      </w:r>
      <w:r w:rsidRPr="00071F08">
        <w:rPr>
          <w:rFonts w:ascii="Times New Roman" w:hAnsi="Times New Roman" w:cs="Times New Roman"/>
        </w:rPr>
        <w:t xml:space="preserve"> initial project planning. To understand youth perceptions of the community’s assets, project leaders conducted a survey of 668 young people. Survey participants included high school aged youth, community college freshman, and young adults age 20-30. Survey data formed the basis for planned project activities that sought to connect young people with the community’s assets and to create opportunities to include youth as participants in strengthening those local assets. Next generation’s commitment to data gathering is significant for two reasons. First, it recognizes that effective planning for youth focused community change must be rooted in youth’s own perceptions of the community. Second, it recognizes that youth and youth voice is a valuable community asset.  </w:t>
      </w:r>
      <w:r w:rsidRPr="00071F08">
        <w:rPr>
          <w:rFonts w:ascii="Times New Roman" w:hAnsi="Times New Roman" w:cs="Times New Roman"/>
          <w:i/>
        </w:rPr>
        <w:t>Next Generation’s</w:t>
      </w:r>
      <w:r w:rsidRPr="00071F08">
        <w:rPr>
          <w:rFonts w:ascii="Times New Roman" w:hAnsi="Times New Roman" w:cs="Times New Roman"/>
        </w:rPr>
        <w:t xml:space="preserve"> dedication to understanding the community from the perspective of youth contributed to development of a plan that was relevant to youth needs and offered opportunities for authentic youth engagement to build community assets. </w:t>
      </w:r>
    </w:p>
    <w:p w14:paraId="497D7837"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i/>
        </w:rPr>
        <w:t>Next Generation</w:t>
      </w:r>
      <w:r w:rsidRPr="00071F08">
        <w:rPr>
          <w:rFonts w:ascii="Times New Roman" w:hAnsi="Times New Roman" w:cs="Times New Roman"/>
        </w:rPr>
        <w:t xml:space="preserve"> continues to demonstrate a commitment to ongoing data collection to monitor and evaluate the initiative’s progress and to inform project activities. The initiative frequently collects various forms of data from people of all ages. As a result, participants are continually aware of the overall effort, feel they have a voice in the project, and have a growing awareness of how to connect young people to the community. As the Next Generation Initiative evolves, opportunities for youth to engage in data collection and analysis may emerge, further strengthening the project. </w:t>
      </w:r>
    </w:p>
    <w:p w14:paraId="6D79BCDB" w14:textId="77777777"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b/>
          <w:i/>
        </w:rPr>
        <w:t xml:space="preserve">Inclusive Action Planning: </w:t>
      </w:r>
    </w:p>
    <w:p w14:paraId="724F0675"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i/>
        </w:rPr>
        <w:t>Next Generation</w:t>
      </w:r>
      <w:r w:rsidRPr="00071F08">
        <w:rPr>
          <w:rFonts w:ascii="Times New Roman" w:hAnsi="Times New Roman" w:cs="Times New Roman"/>
        </w:rPr>
        <w:t xml:space="preserve"> Initiative’s planning process resulted from the work of more than 100 participants, including community and economic development specialists, government officials, business representatives, educators, parents, and interested residents of all ages. By including a diverse group of community members in the planning process, new collaborative partnerships developed naturally. Additionally, the inclusive nature of the process allowed new leaders to emerge, created a sense of community ownership of the project, and provided opportunities for the project activities to operate in multiple settings. The inclusive planning process </w:t>
      </w:r>
      <w:r w:rsidRPr="00071F08">
        <w:rPr>
          <w:rFonts w:ascii="Times New Roman" w:hAnsi="Times New Roman" w:cs="Times New Roman"/>
        </w:rPr>
        <w:lastRenderedPageBreak/>
        <w:t xml:space="preserve">led to a truly cross-disciplinary plan in which all community stakeholders –youth, families, business, government, schools, and others are included and engaged in the work. In other words, a sense of community was being built and strengthened through the community planning process. </w:t>
      </w:r>
    </w:p>
    <w:p w14:paraId="5CB79BBB" w14:textId="77777777"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rPr>
        <w:t xml:space="preserve">Most importantly, </w:t>
      </w:r>
      <w:r w:rsidRPr="00071F08">
        <w:rPr>
          <w:rFonts w:ascii="Times New Roman" w:hAnsi="Times New Roman" w:cs="Times New Roman"/>
          <w:i/>
        </w:rPr>
        <w:t>Next Generation’s</w:t>
      </w:r>
      <w:r w:rsidRPr="00071F08">
        <w:rPr>
          <w:rFonts w:ascii="Times New Roman" w:hAnsi="Times New Roman" w:cs="Times New Roman"/>
        </w:rPr>
        <w:t xml:space="preserve"> planning process was not limited to conversations. It was, and continues to be, action oriented. Participants and project leaders created a written plan, based on a logic model that described desired outcomes, designated responsibilities, identified benchmarks for evaluation, and described the relationships between the various project activities. The written plan became a guide and a reference for a long term process that could evolve.</w:t>
      </w:r>
      <w:r w:rsidRPr="00071F08">
        <w:rPr>
          <w:rFonts w:ascii="Times New Roman" w:hAnsi="Times New Roman" w:cs="Times New Roman"/>
          <w:b/>
          <w:i/>
        </w:rPr>
        <w:t xml:space="preserve"> </w:t>
      </w:r>
    </w:p>
    <w:p w14:paraId="0ADE3E10" w14:textId="77777777"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b/>
          <w:i/>
        </w:rPr>
        <w:t>Intentional Coordination and Partnership:</w:t>
      </w:r>
    </w:p>
    <w:p w14:paraId="0AFF9939" w14:textId="77777777" w:rsidR="002C4F66" w:rsidRPr="00071F08" w:rsidRDefault="002C4F66" w:rsidP="00DB6E28">
      <w:pPr>
        <w:spacing w:line="360" w:lineRule="auto"/>
        <w:ind w:firstLine="720"/>
        <w:rPr>
          <w:rFonts w:ascii="Times New Roman" w:hAnsi="Times New Roman" w:cs="Times New Roman"/>
        </w:rPr>
      </w:pPr>
      <w:r w:rsidRPr="00071F08">
        <w:rPr>
          <w:rFonts w:ascii="Times New Roman" w:hAnsi="Times New Roman" w:cs="Times New Roman"/>
          <w:i/>
        </w:rPr>
        <w:t>Next Generation</w:t>
      </w:r>
      <w:r w:rsidRPr="00071F08">
        <w:rPr>
          <w:rFonts w:ascii="Times New Roman" w:hAnsi="Times New Roman" w:cs="Times New Roman"/>
        </w:rPr>
        <w:t xml:space="preserve"> leaders and participants frequently speak to the inclusion of data and inclusive planning process as important factors contributing to the project. Those processes created opportunities for a comprehensive plan, but the initiative’s real key to success, according to participants, has been a dedication to network and partnership development among businesses, government, development specialists, families, schools, and youth serving organizations.  This dedication to partnership is written into the project logic model and coordinated through the leadership at the County Extension Office.   </w:t>
      </w:r>
    </w:p>
    <w:p w14:paraId="0AA5D609"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As the </w:t>
      </w:r>
      <w:r w:rsidRPr="00071F08">
        <w:rPr>
          <w:rFonts w:ascii="Times New Roman" w:hAnsi="Times New Roman" w:cs="Times New Roman"/>
          <w:i/>
        </w:rPr>
        <w:t>Next Generation</w:t>
      </w:r>
      <w:r w:rsidRPr="00071F08">
        <w:rPr>
          <w:rFonts w:ascii="Times New Roman" w:hAnsi="Times New Roman" w:cs="Times New Roman"/>
        </w:rPr>
        <w:t xml:space="preserve"> Initiative has evolved, communication and coordination among various project activities continues to improve. This coordination is proving to be beneficial in emerging project activities such as a school garden project that depends on contributions from multiple partners. Highly coordinated partnership maximizes resources, and is useful in quickly pursuing new opportunities to engage youth as they emerge. </w:t>
      </w:r>
    </w:p>
    <w:p w14:paraId="1710BED6" w14:textId="77777777" w:rsidR="002C4F66" w:rsidRPr="00071F08" w:rsidRDefault="002C4F66" w:rsidP="002C4F66">
      <w:pPr>
        <w:spacing w:line="360" w:lineRule="auto"/>
        <w:rPr>
          <w:rFonts w:ascii="Times New Roman" w:hAnsi="Times New Roman" w:cs="Times New Roman"/>
          <w:b/>
          <w:i/>
        </w:rPr>
      </w:pPr>
      <w:r w:rsidRPr="00071F08">
        <w:rPr>
          <w:rFonts w:ascii="Times New Roman" w:hAnsi="Times New Roman" w:cs="Times New Roman"/>
          <w:b/>
          <w:i/>
        </w:rPr>
        <w:t>Raising Awareness – Visibility, Communication, and Public Outreach</w:t>
      </w:r>
    </w:p>
    <w:p w14:paraId="7875C79E" w14:textId="77777777" w:rsidR="002C4F66" w:rsidRPr="00071F08" w:rsidRDefault="002C4F66" w:rsidP="002C4F66">
      <w:pPr>
        <w:spacing w:line="360" w:lineRule="auto"/>
        <w:rPr>
          <w:rFonts w:ascii="Times New Roman" w:hAnsi="Times New Roman" w:cs="Times New Roman"/>
        </w:rPr>
      </w:pPr>
      <w:r w:rsidRPr="00071F08">
        <w:rPr>
          <w:rFonts w:ascii="Times New Roman" w:hAnsi="Times New Roman" w:cs="Times New Roman"/>
        </w:rPr>
        <w:t xml:space="preserve">Public outreach is a core component in all </w:t>
      </w:r>
      <w:r w:rsidRPr="00071F08">
        <w:rPr>
          <w:rFonts w:ascii="Times New Roman" w:hAnsi="Times New Roman" w:cs="Times New Roman"/>
          <w:i/>
        </w:rPr>
        <w:t>Next Generation</w:t>
      </w:r>
      <w:r w:rsidRPr="00071F08">
        <w:rPr>
          <w:rFonts w:ascii="Times New Roman" w:hAnsi="Times New Roman" w:cs="Times New Roman"/>
        </w:rPr>
        <w:t xml:space="preserve"> activities. The initiative communicates frequently and in multiple ways. Whether releasing community data to the local press, conducting public presentations, maintaining a web-based presence, distributing promotional materials, sending e-mail notifications, or hosting public social events, Next Generation reaches the community and creates a “buzz” about its activities. By including public outreach in the plan, participants become dedicated to ongoing communication and the entire community becomes aware of the initiative. Public outreach serves as a recruitment tool, possibly piquing the interest and participation new youth, adults, and organization. Visible community recognition of the initiative is also important to current participants – fueling their passion and continued participation because the project appears relevant and recognized by the greater community. Whatever the result, inclusion of public outreach strategies in project planning contributes to recruitment and retention of project partners, youth, and adult participants. </w:t>
      </w:r>
    </w:p>
    <w:p w14:paraId="5977FB39" w14:textId="77777777" w:rsidR="002C4F66" w:rsidRPr="00071F08" w:rsidRDefault="002C4F66" w:rsidP="002C4F66">
      <w:pPr>
        <w:spacing w:line="360" w:lineRule="auto"/>
        <w:rPr>
          <w:rFonts w:ascii="Times New Roman" w:hAnsi="Times New Roman" w:cs="Times New Roman"/>
          <w:u w:val="single"/>
        </w:rPr>
      </w:pPr>
      <w:r w:rsidRPr="00071F08">
        <w:rPr>
          <w:rFonts w:ascii="Times New Roman" w:hAnsi="Times New Roman" w:cs="Times New Roman"/>
          <w:u w:val="single"/>
        </w:rPr>
        <w:t>Keys to Success</w:t>
      </w:r>
    </w:p>
    <w:p w14:paraId="6AED993D"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lastRenderedPageBreak/>
        <w:t>Learn what you don’t know:</w:t>
      </w:r>
      <w:r w:rsidRPr="00071F08">
        <w:rPr>
          <w:rFonts w:ascii="Times New Roman" w:hAnsi="Times New Roman" w:cs="Times New Roman"/>
        </w:rPr>
        <w:t xml:space="preserve"> Next Generation Initiative recognized a “brain drain” of youth, but didn’t assume that a few adults knew why and how to address the issue. Rather, they understood that workable solutions required input from youth about youth and about their community. </w:t>
      </w:r>
    </w:p>
    <w:p w14:paraId="381CA9B4"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t>Identify Key Issues</w:t>
      </w:r>
      <w:r w:rsidRPr="00071F08">
        <w:rPr>
          <w:rFonts w:ascii="Times New Roman" w:hAnsi="Times New Roman" w:cs="Times New Roman"/>
        </w:rPr>
        <w:t xml:space="preserve">: Next Generation Initiative (NGI) plan rested on rigorous data collection that centered on understanding youth perceptions. This youth-generated data resulted in creation of a plan relevant to community youth. </w:t>
      </w:r>
    </w:p>
    <w:p w14:paraId="3EA731A3"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t>Initiate an Inclusive Planning Process</w:t>
      </w:r>
      <w:r w:rsidRPr="00071F08">
        <w:rPr>
          <w:rFonts w:ascii="Times New Roman" w:hAnsi="Times New Roman" w:cs="Times New Roman"/>
        </w:rPr>
        <w:t xml:space="preserve">: A diverse group of private and public institutions and broad representation from the community in the planning process fosters a sense of community ownership of the project, and is useful in developing and strengthening partnerships.  </w:t>
      </w:r>
    </w:p>
    <w:p w14:paraId="2F280C7D"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t>Include young people in the planning process in authentic ways:</w:t>
      </w:r>
      <w:r w:rsidRPr="00071F08">
        <w:rPr>
          <w:rFonts w:ascii="Times New Roman" w:hAnsi="Times New Roman" w:cs="Times New Roman"/>
        </w:rPr>
        <w:t xml:space="preserve"> Youth voice in issue identification/ data gathering is not enough. Authentic roles for young people in the ongoing project planning are essential for transforming communities that value contributions of youth and adults. As Next Generation Initiative evolves, it is identifying and creating opportunities for youth in decision making. </w:t>
      </w:r>
    </w:p>
    <w:p w14:paraId="2E73DBD2"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t>Build partnerships, coordinate activities</w:t>
      </w:r>
      <w:r w:rsidRPr="00071F08">
        <w:rPr>
          <w:rFonts w:ascii="Times New Roman" w:hAnsi="Times New Roman" w:cs="Times New Roman"/>
        </w:rPr>
        <w:t xml:space="preserve">: strong, well coordinated partnerships maximize resources,   </w:t>
      </w:r>
    </w:p>
    <w:p w14:paraId="2DC4DAE9"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t>Write it down</w:t>
      </w:r>
      <w:r w:rsidRPr="00071F08">
        <w:rPr>
          <w:rFonts w:ascii="Times New Roman" w:hAnsi="Times New Roman" w:cs="Times New Roman"/>
        </w:rPr>
        <w:t xml:space="preserve">: Written plans that are created with multiple adults and youth are essential to ensuring that a project moves forward with activities that can be sustained. Strong, written plans convey a clear mission and message that can serve as a rallying point for the project. </w:t>
      </w:r>
    </w:p>
    <w:p w14:paraId="740EEB64" w14:textId="77777777" w:rsidR="002C4F66" w:rsidRPr="00071F08" w:rsidRDefault="002C4F66" w:rsidP="00DB6E28">
      <w:pPr>
        <w:pStyle w:val="ListParagraph"/>
        <w:numPr>
          <w:ilvl w:val="0"/>
          <w:numId w:val="8"/>
        </w:numPr>
        <w:spacing w:line="360" w:lineRule="auto"/>
        <w:rPr>
          <w:rFonts w:ascii="Times New Roman" w:hAnsi="Times New Roman" w:cs="Times New Roman"/>
        </w:rPr>
      </w:pPr>
      <w:r w:rsidRPr="00071F08">
        <w:rPr>
          <w:rFonts w:ascii="Times New Roman" w:hAnsi="Times New Roman" w:cs="Times New Roman"/>
          <w:b/>
        </w:rPr>
        <w:t>Build a framework to learn, adapt, and grow</w:t>
      </w:r>
      <w:r w:rsidRPr="00071F08">
        <w:rPr>
          <w:rFonts w:ascii="Times New Roman" w:hAnsi="Times New Roman" w:cs="Times New Roman"/>
        </w:rPr>
        <w:t xml:space="preserve">: Logic models provide a mechanism for understanding progress in the short, intermediate, and long term. Clearly defined frameworks delineate duties, identify participants, and </w:t>
      </w:r>
    </w:p>
    <w:p w14:paraId="3B0F7A52" w14:textId="77777777" w:rsidR="00AA3887" w:rsidRDefault="002C4F66" w:rsidP="0004149C">
      <w:pPr>
        <w:pStyle w:val="ListParagraph"/>
        <w:numPr>
          <w:ilvl w:val="0"/>
          <w:numId w:val="8"/>
        </w:numPr>
        <w:spacing w:line="360" w:lineRule="auto"/>
        <w:rPr>
          <w:rFonts w:ascii="Times New Roman" w:hAnsi="Times New Roman" w:cs="Times New Roman"/>
        </w:rPr>
      </w:pPr>
      <w:r w:rsidRPr="00AA3887">
        <w:rPr>
          <w:rFonts w:ascii="Times New Roman" w:hAnsi="Times New Roman" w:cs="Times New Roman"/>
          <w:b/>
        </w:rPr>
        <w:t>Create Outreach Strategies</w:t>
      </w:r>
      <w:r w:rsidRPr="00AA3887">
        <w:rPr>
          <w:rFonts w:ascii="Times New Roman" w:hAnsi="Times New Roman" w:cs="Times New Roman"/>
        </w:rPr>
        <w:t xml:space="preserve">: Communication and public outreach raise awareness of the initiative, are effective recruitment tools, and enhance overall project support and legitimacy. </w:t>
      </w:r>
    </w:p>
    <w:p w14:paraId="7088C26F" w14:textId="5BD4601F" w:rsidR="009C7E36" w:rsidRPr="00AA3887" w:rsidRDefault="002C4F66" w:rsidP="0004149C">
      <w:pPr>
        <w:pStyle w:val="ListParagraph"/>
        <w:numPr>
          <w:ilvl w:val="0"/>
          <w:numId w:val="8"/>
        </w:numPr>
        <w:spacing w:line="360" w:lineRule="auto"/>
        <w:rPr>
          <w:rFonts w:ascii="Times New Roman" w:hAnsi="Times New Roman" w:cs="Times New Roman"/>
        </w:rPr>
      </w:pPr>
      <w:r w:rsidRPr="00AA3887">
        <w:rPr>
          <w:rFonts w:ascii="Times New Roman" w:hAnsi="Times New Roman" w:cs="Times New Roman"/>
          <w:b/>
        </w:rPr>
        <w:t>Identify Youth and Adult roles</w:t>
      </w:r>
      <w:r w:rsidRPr="00AA3887">
        <w:rPr>
          <w:rFonts w:ascii="Times New Roman" w:hAnsi="Times New Roman" w:cs="Times New Roman"/>
        </w:rPr>
        <w:t xml:space="preserve">:  While not fully developed, NGI’s logic model identifies roles of participants in each program activity. Role identification is useful in ensuring that activities deliberately include youth and adults, and can serve as a check on the degree the initiative is invested in core elements of Youth-Adult Partnerships. </w:t>
      </w:r>
    </w:p>
    <w:p w14:paraId="49980E24" w14:textId="77777777" w:rsidR="009C7E36" w:rsidRPr="00071F08" w:rsidRDefault="009C7E36" w:rsidP="0004149C">
      <w:pPr>
        <w:spacing w:line="360" w:lineRule="auto"/>
        <w:rPr>
          <w:rFonts w:ascii="Times New Roman" w:hAnsi="Times New Roman" w:cs="Times New Roman"/>
        </w:rPr>
      </w:pPr>
    </w:p>
    <w:p w14:paraId="6963519E" w14:textId="77777777" w:rsidR="00411EC9" w:rsidRDefault="00411EC9" w:rsidP="009C7E36">
      <w:pPr>
        <w:jc w:val="center"/>
        <w:rPr>
          <w:rFonts w:ascii="Times New Roman" w:hAnsi="Times New Roman" w:cs="Times New Roman"/>
          <w:b/>
          <w:sz w:val="28"/>
          <w:szCs w:val="28"/>
        </w:rPr>
      </w:pPr>
      <w:r>
        <w:rPr>
          <w:rFonts w:ascii="Times New Roman" w:hAnsi="Times New Roman" w:cs="Times New Roman"/>
          <w:b/>
          <w:sz w:val="28"/>
          <w:szCs w:val="28"/>
        </w:rPr>
        <w:br w:type="page"/>
      </w:r>
    </w:p>
    <w:p w14:paraId="223F12BC" w14:textId="77777777" w:rsidR="009C7E36" w:rsidRPr="00156378" w:rsidRDefault="009C7E36" w:rsidP="009C7E36">
      <w:pPr>
        <w:jc w:val="center"/>
        <w:rPr>
          <w:rFonts w:ascii="Times New Roman" w:hAnsi="Times New Roman" w:cs="Times New Roman"/>
          <w:b/>
          <w:sz w:val="28"/>
          <w:szCs w:val="28"/>
        </w:rPr>
      </w:pPr>
      <w:r w:rsidRPr="00156378">
        <w:rPr>
          <w:rFonts w:ascii="Times New Roman" w:hAnsi="Times New Roman" w:cs="Times New Roman"/>
          <w:b/>
          <w:sz w:val="28"/>
          <w:szCs w:val="28"/>
        </w:rPr>
        <w:lastRenderedPageBreak/>
        <w:t>References</w:t>
      </w:r>
    </w:p>
    <w:p w14:paraId="68BE8532" w14:textId="77777777" w:rsidR="009C7E36" w:rsidRPr="00156378" w:rsidRDefault="009C7E36" w:rsidP="009C7E36">
      <w:pPr>
        <w:rPr>
          <w:rFonts w:ascii="Times New Roman" w:hAnsi="Times New Roman" w:cs="Times New Roman"/>
        </w:rPr>
      </w:pPr>
    </w:p>
    <w:p w14:paraId="11312888" w14:textId="77777777" w:rsidR="005B2EDE" w:rsidRDefault="005B2EDE" w:rsidP="005B2EDE">
      <w:pPr>
        <w:rPr>
          <w:sz w:val="23"/>
          <w:szCs w:val="23"/>
        </w:rPr>
      </w:pPr>
      <w:r>
        <w:rPr>
          <w:sz w:val="23"/>
          <w:szCs w:val="23"/>
        </w:rPr>
        <w:t xml:space="preserve">Altman, I., &amp; Low, S. M. (Eds.). (1992). </w:t>
      </w:r>
      <w:r>
        <w:rPr>
          <w:i/>
          <w:iCs/>
          <w:sz w:val="23"/>
          <w:szCs w:val="23"/>
        </w:rPr>
        <w:t>Place attachment</w:t>
      </w:r>
      <w:r>
        <w:rPr>
          <w:sz w:val="23"/>
          <w:szCs w:val="23"/>
        </w:rPr>
        <w:t xml:space="preserve">. New York, NY: Plenum Press. </w:t>
      </w:r>
    </w:p>
    <w:p w14:paraId="25ECA3A1" w14:textId="77777777" w:rsidR="005B2EDE" w:rsidRDefault="005B2EDE" w:rsidP="005B2EDE">
      <w:pPr>
        <w:rPr>
          <w:sz w:val="23"/>
          <w:szCs w:val="23"/>
        </w:rPr>
      </w:pPr>
    </w:p>
    <w:p w14:paraId="024E1023" w14:textId="77777777" w:rsidR="005B2EDE" w:rsidRPr="00800BAE" w:rsidRDefault="005B2EDE" w:rsidP="005B2EDE">
      <w:pPr>
        <w:rPr>
          <w:rFonts w:ascii="Times New Roman" w:hAnsi="Times New Roman" w:cs="Times New Roman"/>
        </w:rPr>
      </w:pPr>
      <w:r w:rsidRPr="00AA3887">
        <w:rPr>
          <w:rFonts w:ascii="Times New Roman" w:hAnsi="Times New Roman"/>
        </w:rPr>
        <w:t xml:space="preserve">Andresen, W. R. (2011). Using an Asset-Based Community Development Initiative to Attract and Retain Young People. </w:t>
      </w:r>
      <w:r w:rsidRPr="00AA3887">
        <w:rPr>
          <w:rFonts w:ascii="Times New Roman" w:hAnsi="Times New Roman"/>
          <w:i/>
        </w:rPr>
        <w:t>Journal of Extension</w:t>
      </w:r>
      <w:r w:rsidRPr="00AA3887">
        <w:rPr>
          <w:rFonts w:ascii="Times New Roman" w:hAnsi="Times New Roman"/>
        </w:rPr>
        <w:t xml:space="preserve">, </w:t>
      </w:r>
      <w:r w:rsidRPr="00AA3887">
        <w:rPr>
          <w:rFonts w:ascii="Times New Roman" w:hAnsi="Times New Roman"/>
          <w:i/>
        </w:rPr>
        <w:t>9</w:t>
      </w:r>
      <w:r w:rsidRPr="00AA3887">
        <w:rPr>
          <w:rFonts w:ascii="Times New Roman" w:hAnsi="Times New Roman"/>
        </w:rPr>
        <w:t>, 1-5</w:t>
      </w:r>
      <w:r w:rsidRPr="00800BAE">
        <w:rPr>
          <w:rFonts w:ascii="Times New Roman" w:hAnsi="Times New Roman" w:cs="Times New Roman"/>
        </w:rPr>
        <w:t>.</w:t>
      </w:r>
    </w:p>
    <w:p w14:paraId="07CDCE7C" w14:textId="77777777" w:rsidR="005B2EDE" w:rsidRPr="00800BAE" w:rsidRDefault="005B2EDE" w:rsidP="005B2EDE">
      <w:pPr>
        <w:rPr>
          <w:rFonts w:ascii="Times New Roman" w:hAnsi="Times New Roman" w:cs="Times New Roman"/>
        </w:rPr>
      </w:pPr>
    </w:p>
    <w:p w14:paraId="7D770E43"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Andresen, W. (2012). Evaluating an asset-based effort to attract and retain young people. </w:t>
      </w:r>
      <w:r w:rsidRPr="00800BAE">
        <w:rPr>
          <w:rFonts w:ascii="Times New Roman" w:hAnsi="Times New Roman" w:cs="Times New Roman"/>
          <w:i/>
          <w:iCs/>
        </w:rPr>
        <w:t>Community Development</w:t>
      </w:r>
      <w:r w:rsidRPr="00800BAE">
        <w:rPr>
          <w:rFonts w:ascii="Times New Roman" w:hAnsi="Times New Roman" w:cs="Times New Roman"/>
        </w:rPr>
        <w:t xml:space="preserve">, </w:t>
      </w:r>
      <w:r w:rsidRPr="00800BAE">
        <w:rPr>
          <w:rFonts w:ascii="Times New Roman" w:hAnsi="Times New Roman" w:cs="Times New Roman"/>
          <w:i/>
          <w:iCs/>
        </w:rPr>
        <w:t>43</w:t>
      </w:r>
      <w:r w:rsidRPr="00800BAE">
        <w:rPr>
          <w:rFonts w:ascii="Times New Roman" w:hAnsi="Times New Roman" w:cs="Times New Roman"/>
        </w:rPr>
        <w:t>(1), 49-62.</w:t>
      </w:r>
    </w:p>
    <w:p w14:paraId="5B6B1F68" w14:textId="77777777" w:rsidR="005B2EDE" w:rsidRPr="00AA3887" w:rsidRDefault="005B2EDE" w:rsidP="005B2EDE">
      <w:pPr>
        <w:rPr>
          <w:rFonts w:ascii="Times New Roman" w:hAnsi="Times New Roman"/>
        </w:rPr>
      </w:pPr>
    </w:p>
    <w:p w14:paraId="37A0CC19" w14:textId="3E12C4F2" w:rsidR="005B2EDE" w:rsidRPr="00800BAE" w:rsidRDefault="005B2EDE" w:rsidP="005B2EDE">
      <w:pPr>
        <w:rPr>
          <w:rFonts w:ascii="Times New Roman" w:hAnsi="Times New Roman" w:cs="Times New Roman"/>
        </w:rPr>
      </w:pPr>
      <w:r w:rsidRPr="00AA3887">
        <w:rPr>
          <w:rFonts w:ascii="Times New Roman" w:hAnsi="Times New Roman"/>
        </w:rPr>
        <w:t xml:space="preserve">Andresen, W., Dallapiazza, M., &amp; Calvert, M. (2013). Engaging young people as a community development strategy in the Wisconsin Northwoods. </w:t>
      </w:r>
      <w:r w:rsidRPr="00AA3887">
        <w:rPr>
          <w:rFonts w:ascii="Times New Roman" w:hAnsi="Times New Roman"/>
          <w:i/>
        </w:rPr>
        <w:t>New Directions For Youth Development</w:t>
      </w:r>
      <w:r w:rsidRPr="00AA3887">
        <w:rPr>
          <w:rFonts w:ascii="Times New Roman" w:hAnsi="Times New Roman"/>
        </w:rPr>
        <w:t xml:space="preserve">, </w:t>
      </w:r>
      <w:r w:rsidRPr="00AA3887">
        <w:rPr>
          <w:rFonts w:ascii="Times New Roman" w:hAnsi="Times New Roman"/>
          <w:i/>
        </w:rPr>
        <w:t>2013</w:t>
      </w:r>
      <w:r w:rsidRPr="00AA3887">
        <w:rPr>
          <w:rFonts w:ascii="Times New Roman" w:hAnsi="Times New Roman"/>
        </w:rPr>
        <w:t>(138), 125-140.</w:t>
      </w:r>
    </w:p>
    <w:p w14:paraId="2EC2A377" w14:textId="77777777" w:rsidR="005B2EDE" w:rsidRPr="00800BAE" w:rsidRDefault="005B2EDE" w:rsidP="005B2EDE">
      <w:pPr>
        <w:rPr>
          <w:rFonts w:ascii="Times New Roman" w:hAnsi="Times New Roman" w:cs="Times New Roman"/>
        </w:rPr>
      </w:pPr>
    </w:p>
    <w:p w14:paraId="7C05D189"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Annie E. Casey Foundation (2005). Engaging Youth in Community Change. The </w:t>
      </w:r>
      <w:r w:rsidRPr="00800BAE">
        <w:rPr>
          <w:rFonts w:ascii="Times New Roman" w:hAnsi="Times New Roman" w:cs="Times New Roman"/>
          <w:i/>
        </w:rPr>
        <w:t>Annie E. Casey Foundation and Center for the Study of Social Policy</w:t>
      </w:r>
      <w:r w:rsidRPr="00800BAE">
        <w:rPr>
          <w:rFonts w:ascii="Times New Roman" w:hAnsi="Times New Roman" w:cs="Times New Roman"/>
        </w:rPr>
        <w:t xml:space="preserve">, Baltimore, Maryland. </w:t>
      </w:r>
    </w:p>
    <w:p w14:paraId="064475A6" w14:textId="77777777" w:rsidR="005B2EDE" w:rsidRPr="00800BAE" w:rsidRDefault="005B2EDE" w:rsidP="005B2EDE">
      <w:pPr>
        <w:rPr>
          <w:rFonts w:ascii="Times New Roman" w:hAnsi="Times New Roman" w:cs="Times New Roman"/>
        </w:rPr>
      </w:pPr>
    </w:p>
    <w:p w14:paraId="0B6224F8" w14:textId="77777777" w:rsidR="005B2EDE" w:rsidRDefault="005B2EDE" w:rsidP="005B2EDE">
      <w:pPr>
        <w:rPr>
          <w:sz w:val="23"/>
          <w:szCs w:val="23"/>
        </w:rPr>
      </w:pPr>
      <w:r>
        <w:rPr>
          <w:sz w:val="23"/>
          <w:szCs w:val="23"/>
        </w:rPr>
        <w:t xml:space="preserve">Ardoin, N. M. (2009). </w:t>
      </w:r>
      <w:r w:rsidRPr="00090D55">
        <w:rPr>
          <w:i/>
          <w:sz w:val="23"/>
          <w:szCs w:val="23"/>
        </w:rPr>
        <w:t>Sense of place and environmental behavior at an ecoregional scale</w:t>
      </w:r>
      <w:r>
        <w:rPr>
          <w:sz w:val="23"/>
          <w:szCs w:val="23"/>
        </w:rPr>
        <w:t xml:space="preserve">. (Doctoral dissertation). Retrieved from ProQuest. (3395751) </w:t>
      </w:r>
    </w:p>
    <w:p w14:paraId="4F30F265" w14:textId="77777777" w:rsidR="005B2EDE" w:rsidRDefault="005B2EDE" w:rsidP="005B2EDE">
      <w:pPr>
        <w:rPr>
          <w:sz w:val="23"/>
          <w:szCs w:val="23"/>
        </w:rPr>
      </w:pPr>
    </w:p>
    <w:p w14:paraId="23CFDE4A"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Artz, G. (2003). Rural are</w:t>
      </w:r>
      <w:r>
        <w:rPr>
          <w:rFonts w:ascii="Times New Roman" w:hAnsi="Times New Roman" w:cs="Times New Roman"/>
        </w:rPr>
        <w:t>a brain drain: is it a reality?</w:t>
      </w:r>
      <w:r w:rsidRPr="00800BAE">
        <w:rPr>
          <w:rFonts w:ascii="Times New Roman" w:hAnsi="Times New Roman" w:cs="Times New Roman"/>
        </w:rPr>
        <w:t xml:space="preserve"> </w:t>
      </w:r>
      <w:r w:rsidRPr="00800BAE">
        <w:rPr>
          <w:rFonts w:ascii="Times New Roman" w:hAnsi="Times New Roman" w:cs="Times New Roman"/>
          <w:i/>
          <w:iCs/>
        </w:rPr>
        <w:t>Choices</w:t>
      </w:r>
      <w:r w:rsidRPr="00800BAE">
        <w:rPr>
          <w:rFonts w:ascii="Times New Roman" w:hAnsi="Times New Roman" w:cs="Times New Roman"/>
        </w:rPr>
        <w:t xml:space="preserve">, </w:t>
      </w:r>
      <w:r w:rsidRPr="00800BAE">
        <w:rPr>
          <w:rFonts w:ascii="Times New Roman" w:hAnsi="Times New Roman" w:cs="Times New Roman"/>
          <w:i/>
          <w:iCs/>
        </w:rPr>
        <w:t>4</w:t>
      </w:r>
      <w:r w:rsidRPr="00800BAE">
        <w:rPr>
          <w:rFonts w:ascii="Times New Roman" w:hAnsi="Times New Roman" w:cs="Times New Roman"/>
        </w:rPr>
        <w:t>, 11-15.</w:t>
      </w:r>
    </w:p>
    <w:p w14:paraId="788F8F4D" w14:textId="77777777" w:rsidR="005B2EDE" w:rsidRPr="00800BAE" w:rsidRDefault="005B2EDE" w:rsidP="005B2EDE">
      <w:pPr>
        <w:rPr>
          <w:rFonts w:ascii="Times New Roman" w:hAnsi="Times New Roman" w:cs="Times New Roman"/>
        </w:rPr>
      </w:pPr>
    </w:p>
    <w:p w14:paraId="367975AF"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Artz, G., &amp; Yu, L. (2011). How ya Gonna Keep’em Down on the Farm: Which Land Grant Graduates Live in Rural Areas?. </w:t>
      </w:r>
      <w:r w:rsidRPr="00800BAE">
        <w:rPr>
          <w:rFonts w:ascii="Times New Roman" w:hAnsi="Times New Roman" w:cs="Times New Roman"/>
          <w:i/>
          <w:iCs/>
        </w:rPr>
        <w:t>Economic Development Quarterly</w:t>
      </w:r>
      <w:r w:rsidRPr="00800BAE">
        <w:rPr>
          <w:rFonts w:ascii="Times New Roman" w:hAnsi="Times New Roman" w:cs="Times New Roman"/>
        </w:rPr>
        <w:t>, 0891242411409399.</w:t>
      </w:r>
    </w:p>
    <w:p w14:paraId="6CA48606" w14:textId="77777777" w:rsidR="005B2EDE" w:rsidRPr="00AA3887" w:rsidRDefault="005B2EDE" w:rsidP="005B2EDE">
      <w:pPr>
        <w:rPr>
          <w:rFonts w:ascii="Times New Roman" w:hAnsi="Times New Roman"/>
        </w:rPr>
      </w:pPr>
    </w:p>
    <w:p w14:paraId="7EB69102" w14:textId="77777777" w:rsidR="005B2EDE" w:rsidRPr="00AA3887" w:rsidRDefault="005B2EDE" w:rsidP="005B2EDE">
      <w:pPr>
        <w:rPr>
          <w:rFonts w:ascii="Times New Roman" w:hAnsi="Times New Roman"/>
          <w:color w:val="1A1A1A"/>
        </w:rPr>
      </w:pPr>
      <w:r w:rsidRPr="00AA3887">
        <w:rPr>
          <w:rFonts w:ascii="Times New Roman" w:hAnsi="Times New Roman"/>
          <w:color w:val="1A1A1A"/>
        </w:rPr>
        <w:t xml:space="preserve">Baker, B. &amp; Johannes, E. (2013). Measuring social capital change using ripple mapping. </w:t>
      </w:r>
      <w:r w:rsidRPr="00AA3887">
        <w:rPr>
          <w:rFonts w:ascii="Times New Roman" w:hAnsi="Times New Roman"/>
          <w:i/>
          <w:color w:val="262626"/>
        </w:rPr>
        <w:t>New Directions For Youth Development</w:t>
      </w:r>
      <w:r w:rsidRPr="00AA3887">
        <w:rPr>
          <w:rFonts w:ascii="Times New Roman" w:hAnsi="Times New Roman"/>
          <w:color w:val="262626"/>
        </w:rPr>
        <w:t xml:space="preserve">, </w:t>
      </w:r>
      <w:r w:rsidRPr="00AA3887">
        <w:rPr>
          <w:rFonts w:ascii="Times New Roman" w:hAnsi="Times New Roman"/>
          <w:i/>
          <w:color w:val="262626"/>
        </w:rPr>
        <w:t>2013</w:t>
      </w:r>
      <w:r w:rsidRPr="00AA3887">
        <w:rPr>
          <w:rFonts w:ascii="Times New Roman" w:hAnsi="Times New Roman"/>
          <w:color w:val="262626"/>
        </w:rPr>
        <w:t>(138), 31-47, doi:10.1002/yd.20062</w:t>
      </w:r>
    </w:p>
    <w:p w14:paraId="3CE5EB18" w14:textId="77777777" w:rsidR="005B2EDE" w:rsidRPr="00AA3887" w:rsidRDefault="005B2EDE" w:rsidP="00AA3887">
      <w:pPr>
        <w:tabs>
          <w:tab w:val="left" w:pos="4320"/>
        </w:tabs>
        <w:rPr>
          <w:rFonts w:ascii="Times New Roman" w:hAnsi="Times New Roman"/>
        </w:rPr>
      </w:pPr>
    </w:p>
    <w:p w14:paraId="5B78CAD0"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Barnett, R. V., &amp; Brennan, M. A. (2006). Integrating youth into community development: Implications for policy planning and program evaluation. </w:t>
      </w:r>
      <w:r w:rsidRPr="00800BAE">
        <w:rPr>
          <w:rFonts w:ascii="Times New Roman" w:hAnsi="Times New Roman" w:cs="Times New Roman"/>
          <w:i/>
          <w:iCs/>
        </w:rPr>
        <w:t>Journal of Youth Development</w:t>
      </w:r>
      <w:r w:rsidRPr="00800BAE">
        <w:rPr>
          <w:rFonts w:ascii="Times New Roman" w:hAnsi="Times New Roman" w:cs="Times New Roman"/>
        </w:rPr>
        <w:t xml:space="preserve">, </w:t>
      </w:r>
      <w:r w:rsidRPr="00800BAE">
        <w:rPr>
          <w:rFonts w:ascii="Times New Roman" w:hAnsi="Times New Roman" w:cs="Times New Roman"/>
          <w:i/>
          <w:iCs/>
        </w:rPr>
        <w:t>1</w:t>
      </w:r>
      <w:r w:rsidRPr="00800BAE">
        <w:rPr>
          <w:rFonts w:ascii="Times New Roman" w:hAnsi="Times New Roman" w:cs="Times New Roman"/>
        </w:rPr>
        <w:t>(2), 2-16.</w:t>
      </w:r>
    </w:p>
    <w:p w14:paraId="44097843" w14:textId="77777777" w:rsidR="005B2EDE" w:rsidRPr="00800BAE" w:rsidRDefault="005B2EDE" w:rsidP="005B2EDE">
      <w:pPr>
        <w:rPr>
          <w:rFonts w:ascii="Times New Roman" w:hAnsi="Times New Roman" w:cs="Times New Roman"/>
        </w:rPr>
      </w:pPr>
    </w:p>
    <w:p w14:paraId="1049E517" w14:textId="77777777" w:rsidR="00200E6D" w:rsidRDefault="00200E6D" w:rsidP="00200E6D">
      <w:pPr>
        <w:rPr>
          <w:rFonts w:ascii="Times New Roman" w:hAnsi="Times New Roman" w:cs="Times New Roman"/>
        </w:rPr>
      </w:pPr>
      <w:r w:rsidRPr="00A05B8B">
        <w:rPr>
          <w:rFonts w:ascii="Times New Roman" w:hAnsi="Times New Roman" w:cs="Times New Roman"/>
        </w:rPr>
        <w:t xml:space="preserve">Blouin, D. D., &amp; Perry, E. M. (2009). Whom does service-learning really serve?  Community-based organizations' perspectives on service-learning.  </w:t>
      </w:r>
      <w:r w:rsidRPr="00200E6D">
        <w:rPr>
          <w:rFonts w:ascii="Times New Roman" w:hAnsi="Times New Roman" w:cs="Times New Roman"/>
          <w:i/>
        </w:rPr>
        <w:t>Teaching Sociology</w:t>
      </w:r>
      <w:r w:rsidRPr="00A05B8B">
        <w:rPr>
          <w:rFonts w:ascii="Times New Roman" w:hAnsi="Times New Roman" w:cs="Times New Roman"/>
        </w:rPr>
        <w:t>, 37, 120-135.</w:t>
      </w:r>
    </w:p>
    <w:p w14:paraId="3F68900D" w14:textId="77777777" w:rsidR="00200E6D" w:rsidRDefault="00200E6D" w:rsidP="00200E6D">
      <w:pPr>
        <w:rPr>
          <w:rFonts w:ascii="Times New Roman" w:hAnsi="Times New Roman" w:cs="Times New Roman"/>
        </w:rPr>
      </w:pPr>
    </w:p>
    <w:p w14:paraId="3A576EFE" w14:textId="77777777" w:rsidR="005B2EDE" w:rsidRDefault="005B2EDE" w:rsidP="005B2EDE">
      <w:pPr>
        <w:rPr>
          <w:sz w:val="23"/>
          <w:szCs w:val="23"/>
        </w:rPr>
      </w:pPr>
      <w:r>
        <w:rPr>
          <w:sz w:val="23"/>
          <w:szCs w:val="23"/>
        </w:rPr>
        <w:t xml:space="preserve">Brehm, J. </w:t>
      </w:r>
      <w:r w:rsidRPr="00AA3887">
        <w:rPr>
          <w:sz w:val="23"/>
        </w:rPr>
        <w:t xml:space="preserve">M., </w:t>
      </w:r>
      <w:r>
        <w:rPr>
          <w:sz w:val="23"/>
          <w:szCs w:val="23"/>
        </w:rPr>
        <w:t>Eisenhauer, B. W., &amp; Krannich, R. S.</w:t>
      </w:r>
      <w:r w:rsidRPr="00AA3887">
        <w:rPr>
          <w:sz w:val="23"/>
        </w:rPr>
        <w:t xml:space="preserve"> (2006). </w:t>
      </w:r>
      <w:r>
        <w:rPr>
          <w:sz w:val="23"/>
          <w:szCs w:val="23"/>
        </w:rPr>
        <w:t xml:space="preserve">Community attachments as predictors of local environmental concern: The case for multiple dimensions of attachment. </w:t>
      </w:r>
      <w:r>
        <w:rPr>
          <w:i/>
          <w:iCs/>
          <w:sz w:val="23"/>
          <w:szCs w:val="23"/>
        </w:rPr>
        <w:t>American Behavioral Scientist, 50</w:t>
      </w:r>
      <w:r>
        <w:rPr>
          <w:sz w:val="23"/>
          <w:szCs w:val="23"/>
        </w:rPr>
        <w:t xml:space="preserve">(2), 142–165. </w:t>
      </w:r>
    </w:p>
    <w:p w14:paraId="4749D925" w14:textId="77777777" w:rsidR="005B2EDE" w:rsidRDefault="005B2EDE" w:rsidP="005B2EDE">
      <w:pPr>
        <w:rPr>
          <w:sz w:val="23"/>
          <w:szCs w:val="23"/>
        </w:rPr>
      </w:pPr>
    </w:p>
    <w:p w14:paraId="771C363B"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Brennan, M. A., Barnett, R. V., &amp; Baugh, E. (2007). Youth involvement in community development: Implications and possibilities for extension. </w:t>
      </w:r>
      <w:r w:rsidRPr="00800BAE">
        <w:rPr>
          <w:rFonts w:ascii="Times New Roman" w:hAnsi="Times New Roman" w:cs="Times New Roman"/>
          <w:i/>
          <w:iCs/>
        </w:rPr>
        <w:t>Journal of Extension</w:t>
      </w:r>
      <w:r w:rsidRPr="00800BAE">
        <w:rPr>
          <w:rFonts w:ascii="Times New Roman" w:hAnsi="Times New Roman" w:cs="Times New Roman"/>
        </w:rPr>
        <w:t xml:space="preserve">, </w:t>
      </w:r>
      <w:r w:rsidRPr="00800BAE">
        <w:rPr>
          <w:rFonts w:ascii="Times New Roman" w:hAnsi="Times New Roman" w:cs="Times New Roman"/>
          <w:i/>
          <w:iCs/>
        </w:rPr>
        <w:t>45</w:t>
      </w:r>
      <w:r w:rsidRPr="00800BAE">
        <w:rPr>
          <w:rFonts w:ascii="Times New Roman" w:hAnsi="Times New Roman" w:cs="Times New Roman"/>
        </w:rPr>
        <w:t>(4).</w:t>
      </w:r>
    </w:p>
    <w:p w14:paraId="105974D1" w14:textId="77777777" w:rsidR="005B2EDE" w:rsidRPr="00800BAE" w:rsidRDefault="005B2EDE" w:rsidP="005B2EDE">
      <w:pPr>
        <w:rPr>
          <w:rFonts w:ascii="Times New Roman" w:hAnsi="Times New Roman" w:cs="Times New Roman"/>
        </w:rPr>
      </w:pPr>
    </w:p>
    <w:p w14:paraId="52E3214F"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Brennan, M.</w:t>
      </w:r>
      <w:r w:rsidRPr="00AA3887">
        <w:rPr>
          <w:rFonts w:ascii="Times New Roman" w:hAnsi="Times New Roman"/>
        </w:rPr>
        <w:t xml:space="preserve"> A., </w:t>
      </w:r>
      <w:r w:rsidRPr="00800BAE">
        <w:rPr>
          <w:rFonts w:ascii="Times New Roman" w:hAnsi="Times New Roman" w:cs="Times New Roman"/>
        </w:rPr>
        <w:t xml:space="preserve">Barnett, R. V., &amp; Lesmeister, M. K. (2007). Enhancing local capacity and youth involvement in the community development process. </w:t>
      </w:r>
      <w:r w:rsidRPr="00800BAE">
        <w:rPr>
          <w:rFonts w:ascii="Times New Roman" w:hAnsi="Times New Roman" w:cs="Times New Roman"/>
          <w:i/>
          <w:iCs/>
        </w:rPr>
        <w:t>Community Development</w:t>
      </w:r>
      <w:r w:rsidRPr="00800BAE">
        <w:rPr>
          <w:rFonts w:ascii="Times New Roman" w:hAnsi="Times New Roman" w:cs="Times New Roman"/>
        </w:rPr>
        <w:t xml:space="preserve">, </w:t>
      </w:r>
      <w:r w:rsidRPr="00800BAE">
        <w:rPr>
          <w:rFonts w:ascii="Times New Roman" w:hAnsi="Times New Roman" w:cs="Times New Roman"/>
          <w:i/>
          <w:iCs/>
        </w:rPr>
        <w:t>38</w:t>
      </w:r>
      <w:r w:rsidRPr="00800BAE">
        <w:rPr>
          <w:rFonts w:ascii="Times New Roman" w:hAnsi="Times New Roman" w:cs="Times New Roman"/>
        </w:rPr>
        <w:t>(4), 13-27.</w:t>
      </w:r>
    </w:p>
    <w:p w14:paraId="6E81B40E" w14:textId="77777777" w:rsidR="005B2EDE" w:rsidRPr="00800BAE" w:rsidRDefault="005B2EDE" w:rsidP="005B2EDE">
      <w:pPr>
        <w:rPr>
          <w:rFonts w:ascii="Times New Roman" w:hAnsi="Times New Roman" w:cs="Times New Roman"/>
        </w:rPr>
      </w:pPr>
    </w:p>
    <w:p w14:paraId="00E56D8F" w14:textId="77777777" w:rsidR="005B2EDE" w:rsidRPr="00AA3887" w:rsidRDefault="005B2EDE" w:rsidP="005B2EDE">
      <w:pPr>
        <w:rPr>
          <w:rFonts w:ascii="Times New Roman" w:hAnsi="Times New Roman"/>
        </w:rPr>
      </w:pPr>
      <w:r w:rsidRPr="00AA3887">
        <w:rPr>
          <w:rFonts w:ascii="Times New Roman" w:hAnsi="Times New Roman"/>
        </w:rPr>
        <w:t xml:space="preserve">Brennan, M. A., &amp; Barnett, R. V. (2009). Bridging community and youth development: Exploring theory, research, and application. </w:t>
      </w:r>
      <w:r w:rsidRPr="00AA3887">
        <w:rPr>
          <w:rFonts w:ascii="Times New Roman" w:hAnsi="Times New Roman"/>
          <w:i/>
        </w:rPr>
        <w:t>Community Development</w:t>
      </w:r>
      <w:r w:rsidRPr="00AA3887">
        <w:rPr>
          <w:rFonts w:ascii="Times New Roman" w:hAnsi="Times New Roman"/>
        </w:rPr>
        <w:t xml:space="preserve">, </w:t>
      </w:r>
      <w:r w:rsidRPr="00AA3887">
        <w:rPr>
          <w:rFonts w:ascii="Times New Roman" w:hAnsi="Times New Roman"/>
          <w:i/>
        </w:rPr>
        <w:t>40</w:t>
      </w:r>
      <w:r w:rsidRPr="00AA3887">
        <w:rPr>
          <w:rFonts w:ascii="Times New Roman" w:hAnsi="Times New Roman"/>
        </w:rPr>
        <w:t>(4), 305-310.</w:t>
      </w:r>
    </w:p>
    <w:p w14:paraId="7CA8ACC9" w14:textId="77777777" w:rsidR="005B2EDE" w:rsidRPr="00AA3887" w:rsidRDefault="005B2EDE" w:rsidP="005B2EDE">
      <w:pPr>
        <w:rPr>
          <w:rFonts w:ascii="Times New Roman" w:hAnsi="Times New Roman"/>
        </w:rPr>
      </w:pPr>
    </w:p>
    <w:p w14:paraId="6DF990CE" w14:textId="77777777" w:rsidR="005B2EDE" w:rsidRPr="00AA3887" w:rsidRDefault="005B2EDE" w:rsidP="00AA3887">
      <w:pPr>
        <w:tabs>
          <w:tab w:val="left" w:pos="4320"/>
        </w:tabs>
        <w:rPr>
          <w:rFonts w:ascii="Times New Roman" w:hAnsi="Times New Roman"/>
        </w:rPr>
      </w:pPr>
      <w:r w:rsidRPr="00800BAE">
        <w:rPr>
          <w:rFonts w:ascii="Times New Roman" w:hAnsi="Times New Roman" w:cs="Times New Roman"/>
        </w:rPr>
        <w:t>Brown, David L. &amp; Schafft, Kai A.. (2011).</w:t>
      </w:r>
      <w:r w:rsidRPr="00AA3887">
        <w:rPr>
          <w:rFonts w:ascii="Times New Roman" w:hAnsi="Times New Roman"/>
        </w:rPr>
        <w:t xml:space="preserve">  Rural People and Communities in the 21st Century: Resilience and Transformation. </w:t>
      </w:r>
      <w:r w:rsidRPr="00AA3887">
        <w:rPr>
          <w:rFonts w:ascii="Times New Roman" w:hAnsi="Times New Roman"/>
          <w:i/>
        </w:rPr>
        <w:t>Polity</w:t>
      </w:r>
      <w:r w:rsidRPr="00AA3887">
        <w:rPr>
          <w:rFonts w:ascii="Times New Roman" w:hAnsi="Times New Roman"/>
        </w:rPr>
        <w:t>.</w:t>
      </w:r>
    </w:p>
    <w:p w14:paraId="1A3528E6" w14:textId="77777777" w:rsidR="005B2EDE" w:rsidRPr="00AA3887" w:rsidRDefault="005B2EDE" w:rsidP="00AA3887">
      <w:pPr>
        <w:rPr>
          <w:rFonts w:ascii="Times New Roman" w:hAnsi="Times New Roman"/>
        </w:rPr>
      </w:pPr>
    </w:p>
    <w:p w14:paraId="0D0873ED" w14:textId="77777777" w:rsidR="00200E6D" w:rsidRPr="00200E6D" w:rsidRDefault="00200E6D" w:rsidP="00200E6D">
      <w:pPr>
        <w:pStyle w:val="NoSpacing"/>
        <w:rPr>
          <w:rFonts w:ascii="Times New Roman" w:hAnsi="Times New Roman" w:cs="Times New Roman"/>
          <w:sz w:val="24"/>
          <w:szCs w:val="24"/>
        </w:rPr>
      </w:pPr>
      <w:r w:rsidRPr="00200E6D">
        <w:rPr>
          <w:rFonts w:ascii="Times New Roman" w:hAnsi="Times New Roman" w:cs="Times New Roman"/>
          <w:sz w:val="24"/>
          <w:szCs w:val="24"/>
        </w:rPr>
        <w:lastRenderedPageBreak/>
        <w:t xml:space="preserve">Byrne,  L.  (2012).   Voter  turnout:  the  myth  of  student  radicalism.   </w:t>
      </w:r>
      <w:r w:rsidRPr="00200E6D">
        <w:rPr>
          <w:rFonts w:ascii="Times New Roman" w:hAnsi="Times New Roman" w:cs="Times New Roman"/>
          <w:i/>
          <w:sz w:val="24"/>
          <w:szCs w:val="24"/>
        </w:rPr>
        <w:t>University  Times</w:t>
      </w:r>
      <w:r w:rsidRPr="00200E6D">
        <w:rPr>
          <w:rFonts w:ascii="Times New Roman" w:hAnsi="Times New Roman" w:cs="Times New Roman"/>
          <w:sz w:val="24"/>
          <w:szCs w:val="24"/>
        </w:rPr>
        <w:t xml:space="preserve">,  May  29. Retrieved December 15, 2013 from </w:t>
      </w:r>
      <w:hyperlink r:id="rId13" w:history="1">
        <w:r w:rsidRPr="00200E6D">
          <w:rPr>
            <w:rStyle w:val="Hyperlink"/>
            <w:rFonts w:ascii="Times New Roman" w:hAnsi="Times New Roman" w:cs="Times New Roman"/>
            <w:sz w:val="24"/>
            <w:szCs w:val="24"/>
          </w:rPr>
          <w:t>http://universitytimes.ie/?p=10700</w:t>
        </w:r>
      </w:hyperlink>
      <w:r w:rsidRPr="00200E6D">
        <w:rPr>
          <w:rFonts w:ascii="Times New Roman" w:hAnsi="Times New Roman" w:cs="Times New Roman"/>
          <w:sz w:val="24"/>
          <w:szCs w:val="24"/>
        </w:rPr>
        <w:t>.</w:t>
      </w:r>
    </w:p>
    <w:p w14:paraId="1709C13F" w14:textId="77777777" w:rsidR="00200E6D" w:rsidRDefault="00200E6D" w:rsidP="00200E6D">
      <w:pPr>
        <w:pStyle w:val="NoSpacing"/>
      </w:pPr>
    </w:p>
    <w:p w14:paraId="046EAEFD" w14:textId="77777777" w:rsidR="005B2EDE" w:rsidRPr="00AA3887" w:rsidRDefault="005B2EDE" w:rsidP="005B2EDE">
      <w:pPr>
        <w:rPr>
          <w:rFonts w:ascii="Times New Roman" w:hAnsi="Times New Roman"/>
        </w:rPr>
      </w:pPr>
      <w:r w:rsidRPr="00AA3887">
        <w:rPr>
          <w:rFonts w:ascii="Times New Roman" w:hAnsi="Times New Roman"/>
        </w:rPr>
        <w:t xml:space="preserve">Calvert, M., Emery, M. &amp; Kinsey, S. (eds.). (2013). Youth Programs as Builders of Social Capital. </w:t>
      </w:r>
      <w:r w:rsidRPr="00AA3887">
        <w:rPr>
          <w:rFonts w:ascii="Times New Roman" w:hAnsi="Times New Roman"/>
          <w:i/>
        </w:rPr>
        <w:t>New Directions for Youth Development</w:t>
      </w:r>
      <w:r w:rsidRPr="00AA3887">
        <w:rPr>
          <w:rFonts w:ascii="Times New Roman" w:hAnsi="Times New Roman"/>
        </w:rPr>
        <w:t>. San Francisco: Jossey Bass.</w:t>
      </w:r>
    </w:p>
    <w:p w14:paraId="253BD290" w14:textId="77777777" w:rsidR="005B2EDE" w:rsidRPr="00AA3887" w:rsidRDefault="005B2EDE" w:rsidP="005B2EDE">
      <w:pPr>
        <w:rPr>
          <w:rFonts w:ascii="Times New Roman" w:hAnsi="Times New Roman"/>
        </w:rPr>
      </w:pPr>
    </w:p>
    <w:p w14:paraId="0309B010" w14:textId="77777777" w:rsidR="005B2EDE" w:rsidRDefault="005B2EDE" w:rsidP="005B2EDE">
      <w:pPr>
        <w:rPr>
          <w:sz w:val="23"/>
          <w:szCs w:val="23"/>
        </w:rPr>
      </w:pPr>
      <w:r>
        <w:rPr>
          <w:sz w:val="23"/>
          <w:szCs w:val="23"/>
        </w:rPr>
        <w:t xml:space="preserve">Caniglia, N. C. (2011). </w:t>
      </w:r>
      <w:r w:rsidRPr="00090D55">
        <w:rPr>
          <w:i/>
          <w:sz w:val="23"/>
          <w:szCs w:val="23"/>
        </w:rPr>
        <w:t>Voices for the land: Women ranchers' sense of place and role in passing on knowledge, values, and wisdom</w:t>
      </w:r>
      <w:r>
        <w:rPr>
          <w:sz w:val="23"/>
          <w:szCs w:val="23"/>
        </w:rPr>
        <w:t xml:space="preserve">. (Doctoral dissertation). Retrieved from ProQuest. (3472534) </w:t>
      </w:r>
    </w:p>
    <w:p w14:paraId="25B40FCF" w14:textId="77777777" w:rsidR="005B2EDE" w:rsidRDefault="005B2EDE" w:rsidP="005B2EDE">
      <w:pPr>
        <w:rPr>
          <w:sz w:val="23"/>
          <w:szCs w:val="23"/>
        </w:rPr>
      </w:pPr>
    </w:p>
    <w:p w14:paraId="07CF424F" w14:textId="77777777" w:rsidR="005B2EDE" w:rsidRPr="00AA3887" w:rsidRDefault="005B2EDE" w:rsidP="00AA3887">
      <w:pPr>
        <w:rPr>
          <w:rFonts w:ascii="Times New Roman" w:hAnsi="Times New Roman"/>
        </w:rPr>
      </w:pPr>
      <w:r w:rsidRPr="00800BAE">
        <w:rPr>
          <w:rFonts w:ascii="Times New Roman" w:hAnsi="Times New Roman" w:cs="Times New Roman"/>
        </w:rPr>
        <w:t>Carr, Patrick J. and Kefalas, Maria J..</w:t>
      </w:r>
      <w:r w:rsidRPr="00AA3887">
        <w:rPr>
          <w:rFonts w:ascii="Times New Roman" w:hAnsi="Times New Roman"/>
        </w:rPr>
        <w:t xml:space="preserve"> 2009.  The Rural Brain Drain.  </w:t>
      </w:r>
      <w:r w:rsidRPr="00AA3887">
        <w:rPr>
          <w:rFonts w:ascii="Times New Roman" w:hAnsi="Times New Roman"/>
          <w:i/>
        </w:rPr>
        <w:t>The Chronicle of Higher Education</w:t>
      </w:r>
      <w:r w:rsidRPr="00AA3887">
        <w:rPr>
          <w:rFonts w:ascii="Times New Roman" w:hAnsi="Times New Roman"/>
        </w:rPr>
        <w:t xml:space="preserve">.  September 21.  </w:t>
      </w:r>
      <w:hyperlink r:id="rId14" w:history="1">
        <w:r w:rsidRPr="00AA3887">
          <w:rPr>
            <w:rStyle w:val="Hyperlink"/>
            <w:rFonts w:ascii="Times New Roman" w:hAnsi="Times New Roman"/>
          </w:rPr>
          <w:t>http://chronicle.com/article/The-Rural-Brain-Drain/48425/</w:t>
        </w:r>
      </w:hyperlink>
    </w:p>
    <w:p w14:paraId="352F8D78" w14:textId="77777777" w:rsidR="005B2EDE" w:rsidRPr="00AA3887" w:rsidRDefault="005B2EDE" w:rsidP="00AA3887">
      <w:pPr>
        <w:rPr>
          <w:rFonts w:ascii="Times New Roman" w:hAnsi="Times New Roman"/>
        </w:rPr>
      </w:pPr>
    </w:p>
    <w:p w14:paraId="7C52F3FB" w14:textId="77777777" w:rsidR="005B2EDE" w:rsidRPr="00AA3887" w:rsidRDefault="005B2EDE" w:rsidP="00AA3887">
      <w:pPr>
        <w:rPr>
          <w:rFonts w:ascii="Times New Roman" w:hAnsi="Times New Roman"/>
        </w:rPr>
      </w:pPr>
      <w:r w:rsidRPr="00800BAE">
        <w:rPr>
          <w:rFonts w:ascii="Times New Roman" w:hAnsi="Times New Roman" w:cs="Times New Roman"/>
        </w:rPr>
        <w:t>Carr, P., &amp; Kefalas, M</w:t>
      </w:r>
      <w:r w:rsidRPr="00AA3887">
        <w:rPr>
          <w:rFonts w:ascii="Times New Roman" w:hAnsi="Times New Roman"/>
        </w:rPr>
        <w:t xml:space="preserve">. (2009). </w:t>
      </w:r>
      <w:r w:rsidRPr="00800BAE">
        <w:rPr>
          <w:rFonts w:ascii="Times New Roman" w:hAnsi="Times New Roman" w:cs="Times New Roman"/>
          <w:i/>
          <w:iCs/>
        </w:rPr>
        <w:t>Hollowing out the middle: The rural brain drain and what it means for America</w:t>
      </w:r>
      <w:r w:rsidRPr="00800BAE">
        <w:rPr>
          <w:rFonts w:ascii="Times New Roman" w:hAnsi="Times New Roman" w:cs="Times New Roman"/>
        </w:rPr>
        <w:t>. Boston, Mass.:</w:t>
      </w:r>
      <w:r w:rsidRPr="00AA3887">
        <w:rPr>
          <w:rFonts w:ascii="Times New Roman" w:hAnsi="Times New Roman"/>
        </w:rPr>
        <w:t xml:space="preserve"> Beacon Press. </w:t>
      </w:r>
    </w:p>
    <w:p w14:paraId="1566D7A7" w14:textId="77777777" w:rsidR="005B2EDE" w:rsidRPr="00AA3887" w:rsidRDefault="005B2EDE" w:rsidP="00AA3887">
      <w:pPr>
        <w:rPr>
          <w:rFonts w:ascii="Times New Roman" w:hAnsi="Times New Roman"/>
        </w:rPr>
      </w:pPr>
    </w:p>
    <w:p w14:paraId="256BD1B3"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Catalano, R. F., Berglund, M.</w:t>
      </w:r>
      <w:r w:rsidRPr="00AA3887">
        <w:rPr>
          <w:rFonts w:ascii="Times New Roman" w:hAnsi="Times New Roman"/>
        </w:rPr>
        <w:t xml:space="preserve"> L., </w:t>
      </w:r>
      <w:r w:rsidRPr="00800BAE">
        <w:rPr>
          <w:rFonts w:ascii="Times New Roman" w:hAnsi="Times New Roman" w:cs="Times New Roman"/>
        </w:rPr>
        <w:t xml:space="preserve">Ryan, J. </w:t>
      </w:r>
      <w:r w:rsidRPr="00AA3887">
        <w:rPr>
          <w:rFonts w:ascii="Times New Roman" w:hAnsi="Times New Roman"/>
        </w:rPr>
        <w:t xml:space="preserve">A., </w:t>
      </w:r>
      <w:r w:rsidRPr="00800BAE">
        <w:rPr>
          <w:rFonts w:ascii="Times New Roman" w:hAnsi="Times New Roman" w:cs="Times New Roman"/>
        </w:rPr>
        <w:t xml:space="preserve">Lonczak, H. S., &amp; Hawkins, J. </w:t>
      </w:r>
      <w:r w:rsidRPr="00AA3887">
        <w:rPr>
          <w:rFonts w:ascii="Times New Roman" w:hAnsi="Times New Roman"/>
        </w:rPr>
        <w:t>D. (</w:t>
      </w:r>
      <w:r w:rsidRPr="00800BAE">
        <w:rPr>
          <w:rFonts w:ascii="Times New Roman" w:hAnsi="Times New Roman" w:cs="Times New Roman"/>
        </w:rPr>
        <w:t xml:space="preserve">2002). Positive youth development in the United States: research findings on evaluations of positive youth development programs. </w:t>
      </w:r>
      <w:r w:rsidRPr="00800BAE">
        <w:rPr>
          <w:rFonts w:ascii="Times New Roman" w:hAnsi="Times New Roman" w:cs="Times New Roman"/>
          <w:i/>
          <w:iCs/>
        </w:rPr>
        <w:t>Prevention &amp; Treatment</w:t>
      </w:r>
      <w:r w:rsidRPr="00800BAE">
        <w:rPr>
          <w:rFonts w:ascii="Times New Roman" w:hAnsi="Times New Roman" w:cs="Times New Roman"/>
        </w:rPr>
        <w:t xml:space="preserve">, </w:t>
      </w:r>
      <w:r w:rsidRPr="00800BAE">
        <w:rPr>
          <w:rFonts w:ascii="Times New Roman" w:hAnsi="Times New Roman" w:cs="Times New Roman"/>
          <w:i/>
          <w:iCs/>
        </w:rPr>
        <w:t>5</w:t>
      </w:r>
      <w:r w:rsidRPr="00800BAE">
        <w:rPr>
          <w:rFonts w:ascii="Times New Roman" w:hAnsi="Times New Roman" w:cs="Times New Roman"/>
        </w:rPr>
        <w:t>(1), 15a.</w:t>
      </w:r>
    </w:p>
    <w:p w14:paraId="34588410" w14:textId="77777777" w:rsidR="005B2EDE" w:rsidRPr="00800BAE" w:rsidRDefault="005B2EDE" w:rsidP="005B2EDE">
      <w:pPr>
        <w:rPr>
          <w:rFonts w:ascii="Times New Roman" w:hAnsi="Times New Roman" w:cs="Times New Roman"/>
        </w:rPr>
      </w:pPr>
    </w:p>
    <w:p w14:paraId="42CF30F4" w14:textId="77777777" w:rsidR="005B2EDE" w:rsidRDefault="005B2EDE" w:rsidP="005B2EDE">
      <w:pPr>
        <w:pStyle w:val="Default"/>
        <w:rPr>
          <w:sz w:val="23"/>
          <w:szCs w:val="23"/>
        </w:rPr>
      </w:pPr>
      <w:r>
        <w:rPr>
          <w:sz w:val="23"/>
          <w:szCs w:val="23"/>
        </w:rPr>
        <w:t xml:space="preserve">Chawla, L. (1999). Life paths into effective environmental action. </w:t>
      </w:r>
      <w:r>
        <w:rPr>
          <w:i/>
          <w:iCs/>
          <w:sz w:val="23"/>
          <w:szCs w:val="23"/>
        </w:rPr>
        <w:t xml:space="preserve">Journal of Environmental </w:t>
      </w:r>
    </w:p>
    <w:p w14:paraId="2195E3FF" w14:textId="77777777" w:rsidR="005B2EDE" w:rsidRDefault="005B2EDE" w:rsidP="005B2EDE">
      <w:pPr>
        <w:rPr>
          <w:sz w:val="23"/>
          <w:szCs w:val="23"/>
        </w:rPr>
      </w:pPr>
      <w:r>
        <w:rPr>
          <w:i/>
          <w:iCs/>
          <w:sz w:val="23"/>
          <w:szCs w:val="23"/>
        </w:rPr>
        <w:t>Education, 31</w:t>
      </w:r>
      <w:r>
        <w:rPr>
          <w:sz w:val="23"/>
          <w:szCs w:val="23"/>
        </w:rPr>
        <w:t xml:space="preserve">(1), 15-26. </w:t>
      </w:r>
    </w:p>
    <w:p w14:paraId="0E5881EF" w14:textId="77777777" w:rsidR="005B2EDE" w:rsidRDefault="005B2EDE" w:rsidP="005B2EDE">
      <w:pPr>
        <w:rPr>
          <w:sz w:val="23"/>
          <w:szCs w:val="23"/>
        </w:rPr>
      </w:pPr>
    </w:p>
    <w:p w14:paraId="747D6E8F" w14:textId="77777777" w:rsidR="005B2EDE" w:rsidRPr="00AA3887" w:rsidRDefault="005B2EDE" w:rsidP="005B2EDE">
      <w:pPr>
        <w:rPr>
          <w:rFonts w:ascii="Times New Roman" w:hAnsi="Times New Roman"/>
        </w:rPr>
      </w:pPr>
      <w:r w:rsidRPr="00AA3887">
        <w:rPr>
          <w:rFonts w:ascii="Times New Roman" w:hAnsi="Times New Roman"/>
        </w:rPr>
        <w:t xml:space="preserve">Chazdon, S., Allen, R. P., Horntvedt, J., &amp; Scheffert, D. R. (n.d.). </w:t>
      </w:r>
      <w:r w:rsidRPr="00AA3887">
        <w:rPr>
          <w:rFonts w:ascii="Times New Roman" w:hAnsi="Times New Roman"/>
          <w:i/>
        </w:rPr>
        <w:t>Reflecting (on) social capital: Development and validation of a community-based social capital assessment.</w:t>
      </w:r>
      <w:r w:rsidRPr="00AA3887">
        <w:rPr>
          <w:rFonts w:ascii="Times New Roman" w:hAnsi="Times New Roman"/>
        </w:rPr>
        <w:t xml:space="preserve"> Unpublished manuscript, University of Minnesota Extension.</w:t>
      </w:r>
    </w:p>
    <w:p w14:paraId="0B0761C2" w14:textId="77777777" w:rsidR="005B2EDE" w:rsidRPr="00AA3887" w:rsidRDefault="005B2EDE" w:rsidP="005B2EDE">
      <w:pPr>
        <w:rPr>
          <w:rFonts w:ascii="Times New Roman" w:hAnsi="Times New Roman"/>
        </w:rPr>
      </w:pPr>
    </w:p>
    <w:p w14:paraId="353E020E" w14:textId="77777777" w:rsidR="005B2EDE" w:rsidRPr="00800BAE" w:rsidRDefault="005B2EDE" w:rsidP="005B2EDE">
      <w:pPr>
        <w:rPr>
          <w:rFonts w:ascii="Times New Roman" w:hAnsi="Times New Roman" w:cs="Times New Roman"/>
        </w:rPr>
      </w:pPr>
      <w:r w:rsidRPr="00AA3887">
        <w:rPr>
          <w:rFonts w:ascii="Times New Roman" w:hAnsi="Times New Roman"/>
        </w:rPr>
        <w:t>Checkoway, B. N., &amp; Gutierrez, L. M. (</w:t>
      </w:r>
      <w:r w:rsidRPr="00800BAE">
        <w:rPr>
          <w:rFonts w:ascii="Times New Roman" w:hAnsi="Times New Roman" w:cs="Times New Roman"/>
        </w:rPr>
        <w:t xml:space="preserve">2006). Youth participation and community change: An introduction. </w:t>
      </w:r>
      <w:r w:rsidRPr="00800BAE">
        <w:rPr>
          <w:rFonts w:ascii="Times New Roman" w:hAnsi="Times New Roman" w:cs="Times New Roman"/>
          <w:i/>
          <w:iCs/>
        </w:rPr>
        <w:t>Journal of Community Practice</w:t>
      </w:r>
      <w:r w:rsidRPr="00800BAE">
        <w:rPr>
          <w:rFonts w:ascii="Times New Roman" w:hAnsi="Times New Roman" w:cs="Times New Roman"/>
        </w:rPr>
        <w:t xml:space="preserve">, </w:t>
      </w:r>
      <w:r w:rsidRPr="00800BAE">
        <w:rPr>
          <w:rFonts w:ascii="Times New Roman" w:hAnsi="Times New Roman" w:cs="Times New Roman"/>
          <w:i/>
          <w:iCs/>
        </w:rPr>
        <w:t>14</w:t>
      </w:r>
      <w:r w:rsidRPr="00800BAE">
        <w:rPr>
          <w:rFonts w:ascii="Times New Roman" w:hAnsi="Times New Roman" w:cs="Times New Roman"/>
        </w:rPr>
        <w:t>(1-2), 1-9.</w:t>
      </w:r>
    </w:p>
    <w:p w14:paraId="26E19DDE" w14:textId="77777777" w:rsidR="005B2EDE" w:rsidRPr="00800BAE" w:rsidRDefault="005B2EDE" w:rsidP="005B2EDE">
      <w:pPr>
        <w:rPr>
          <w:rFonts w:ascii="Times New Roman" w:hAnsi="Times New Roman" w:cs="Times New Roman"/>
        </w:rPr>
      </w:pPr>
    </w:p>
    <w:p w14:paraId="38720BC4"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Christens, B. D., Collura, J. </w:t>
      </w:r>
      <w:r w:rsidRPr="00AA3887">
        <w:rPr>
          <w:rFonts w:ascii="Times New Roman" w:hAnsi="Times New Roman"/>
        </w:rPr>
        <w:t xml:space="preserve">J., </w:t>
      </w:r>
      <w:r w:rsidRPr="00800BAE">
        <w:rPr>
          <w:rFonts w:ascii="Times New Roman" w:hAnsi="Times New Roman" w:cs="Times New Roman"/>
        </w:rPr>
        <w:t xml:space="preserve">&amp; Kopish, M. A. (2013). YOUTH ORGANIZING FOR SCHOOL AND NEIGHBORHOOD IMPROVEMENT. </w:t>
      </w:r>
      <w:r w:rsidRPr="00800BAE">
        <w:rPr>
          <w:rFonts w:ascii="Times New Roman" w:hAnsi="Times New Roman" w:cs="Times New Roman"/>
          <w:i/>
          <w:iCs/>
        </w:rPr>
        <w:t>Schools and Urban Revitalization: Rethinking Institutions and Community Development</w:t>
      </w:r>
      <w:r w:rsidRPr="00800BAE">
        <w:rPr>
          <w:rFonts w:ascii="Times New Roman" w:hAnsi="Times New Roman" w:cs="Times New Roman"/>
        </w:rPr>
        <w:t>, 151.</w:t>
      </w:r>
    </w:p>
    <w:p w14:paraId="0A3A27F0" w14:textId="77777777" w:rsidR="005B2EDE" w:rsidRPr="00AA3887" w:rsidRDefault="005B2EDE" w:rsidP="00AA3887">
      <w:pPr>
        <w:rPr>
          <w:rFonts w:ascii="Times New Roman" w:hAnsi="Times New Roman"/>
        </w:rPr>
      </w:pPr>
    </w:p>
    <w:p w14:paraId="42FCBE05" w14:textId="3C71015F" w:rsidR="005B2EDE" w:rsidRPr="00800BAE" w:rsidRDefault="005B2EDE" w:rsidP="005B2EDE">
      <w:pPr>
        <w:rPr>
          <w:rFonts w:ascii="Times New Roman" w:hAnsi="Times New Roman" w:cs="Times New Roman"/>
        </w:rPr>
      </w:pPr>
      <w:r w:rsidRPr="00AA3887">
        <w:rPr>
          <w:rFonts w:ascii="Times New Roman" w:hAnsi="Times New Roman"/>
        </w:rPr>
        <w:t>Christens, B. D., &amp; Dolan, T. (</w:t>
      </w:r>
      <w:r w:rsidRPr="00800BAE">
        <w:rPr>
          <w:rFonts w:ascii="Times New Roman" w:hAnsi="Times New Roman" w:cs="Times New Roman"/>
        </w:rPr>
        <w:t xml:space="preserve">2011). Interweaving youth development, community development, and social change through youth organizing. </w:t>
      </w:r>
      <w:r w:rsidRPr="00800BAE">
        <w:rPr>
          <w:rFonts w:ascii="Times New Roman" w:hAnsi="Times New Roman" w:cs="Times New Roman"/>
          <w:i/>
          <w:iCs/>
        </w:rPr>
        <w:t>Youth &amp; Society</w:t>
      </w:r>
      <w:r w:rsidRPr="00800BAE">
        <w:rPr>
          <w:rFonts w:ascii="Times New Roman" w:hAnsi="Times New Roman" w:cs="Times New Roman"/>
        </w:rPr>
        <w:t xml:space="preserve">, </w:t>
      </w:r>
      <w:r w:rsidRPr="00800BAE">
        <w:rPr>
          <w:rFonts w:ascii="Times New Roman" w:hAnsi="Times New Roman" w:cs="Times New Roman"/>
          <w:i/>
          <w:iCs/>
        </w:rPr>
        <w:t>43</w:t>
      </w:r>
      <w:r w:rsidRPr="00800BAE">
        <w:rPr>
          <w:rFonts w:ascii="Times New Roman" w:hAnsi="Times New Roman" w:cs="Times New Roman"/>
        </w:rPr>
        <w:t>(2), 528-548.</w:t>
      </w:r>
    </w:p>
    <w:p w14:paraId="64339C58" w14:textId="49EDCFD5" w:rsidR="005B2EDE" w:rsidRPr="00AA3887" w:rsidRDefault="005B2EDE" w:rsidP="00AA3887">
      <w:pPr>
        <w:pStyle w:val="NormalWeb"/>
        <w:rPr>
          <w:rFonts w:ascii="Times New Roman" w:hAnsi="Times New Roman"/>
          <w:sz w:val="24"/>
        </w:rPr>
      </w:pPr>
      <w:r w:rsidRPr="00AA3887">
        <w:rPr>
          <w:rFonts w:ascii="Times New Roman" w:hAnsi="Times New Roman"/>
          <w:sz w:val="24"/>
        </w:rPr>
        <w:t xml:space="preserve">Christens, B. D., &amp; Peterson, N. A. (2012). The role of empowerment in youth development: A study of sociopolitical control as mediator of ecological systems’ influence on developmental outcomes. </w:t>
      </w:r>
      <w:r w:rsidRPr="00800BAE">
        <w:rPr>
          <w:rFonts w:ascii="Times New Roman" w:hAnsi="Times New Roman"/>
          <w:i/>
          <w:iCs/>
          <w:sz w:val="24"/>
          <w:szCs w:val="24"/>
        </w:rPr>
        <w:t xml:space="preserve">Journal </w:t>
      </w:r>
      <w:r>
        <w:rPr>
          <w:rFonts w:ascii="Times New Roman" w:hAnsi="Times New Roman"/>
          <w:i/>
          <w:iCs/>
          <w:sz w:val="24"/>
          <w:szCs w:val="24"/>
        </w:rPr>
        <w:t>of Youth a</w:t>
      </w:r>
      <w:r w:rsidRPr="00800BAE">
        <w:rPr>
          <w:rFonts w:ascii="Times New Roman" w:hAnsi="Times New Roman"/>
          <w:i/>
          <w:iCs/>
          <w:sz w:val="24"/>
          <w:szCs w:val="24"/>
        </w:rPr>
        <w:t>nd Adolescence</w:t>
      </w:r>
      <w:r w:rsidRPr="00AA3887">
        <w:rPr>
          <w:rFonts w:ascii="Times New Roman" w:hAnsi="Times New Roman"/>
          <w:sz w:val="24"/>
        </w:rPr>
        <w:t xml:space="preserve">, </w:t>
      </w:r>
      <w:r w:rsidRPr="00AA3887">
        <w:rPr>
          <w:rFonts w:ascii="Times New Roman" w:hAnsi="Times New Roman"/>
          <w:i/>
          <w:sz w:val="24"/>
        </w:rPr>
        <w:t>41</w:t>
      </w:r>
      <w:r w:rsidRPr="00AA3887">
        <w:rPr>
          <w:rFonts w:ascii="Times New Roman" w:hAnsi="Times New Roman"/>
          <w:sz w:val="24"/>
        </w:rPr>
        <w:t>(5), 623-635.</w:t>
      </w:r>
    </w:p>
    <w:p w14:paraId="7C55101C" w14:textId="1AA0E432" w:rsidR="005B2EDE" w:rsidRPr="00AA3887" w:rsidRDefault="005B2EDE" w:rsidP="00AA3887">
      <w:pPr>
        <w:pStyle w:val="NormalWeb"/>
        <w:rPr>
          <w:rFonts w:ascii="Times New Roman" w:hAnsi="Times New Roman"/>
          <w:sz w:val="24"/>
        </w:rPr>
      </w:pPr>
      <w:r w:rsidRPr="00AA3887">
        <w:rPr>
          <w:rFonts w:ascii="Times New Roman" w:hAnsi="Times New Roman"/>
          <w:sz w:val="24"/>
        </w:rPr>
        <w:t xml:space="preserve">Coleman J. S. (1988). Social capital in the creation of human capital. </w:t>
      </w:r>
      <w:r w:rsidRPr="00AA3887">
        <w:rPr>
          <w:rFonts w:ascii="Times New Roman" w:hAnsi="Times New Roman"/>
          <w:i/>
          <w:sz w:val="24"/>
          <w:lang w:val="en-AU"/>
        </w:rPr>
        <w:t>American Journal of Sociology,</w:t>
      </w:r>
      <w:r w:rsidRPr="00AA3887">
        <w:rPr>
          <w:rFonts w:ascii="Times New Roman" w:hAnsi="Times New Roman"/>
          <w:sz w:val="24"/>
          <w:lang w:val="en-AU"/>
        </w:rPr>
        <w:t xml:space="preserve"> </w:t>
      </w:r>
      <w:r w:rsidRPr="00AA3887">
        <w:rPr>
          <w:rFonts w:ascii="Times New Roman" w:hAnsi="Times New Roman"/>
          <w:i/>
          <w:sz w:val="24"/>
        </w:rPr>
        <w:t>94</w:t>
      </w:r>
      <w:r w:rsidRPr="00AA3887">
        <w:rPr>
          <w:rFonts w:ascii="Times New Roman" w:hAnsi="Times New Roman"/>
          <w:sz w:val="24"/>
        </w:rPr>
        <w:t>(Suppl.), S95–121.</w:t>
      </w:r>
    </w:p>
    <w:p w14:paraId="6657F0D7"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Comer, J.</w:t>
      </w:r>
      <w:r w:rsidRPr="00AA3887">
        <w:rPr>
          <w:rFonts w:ascii="Times New Roman" w:hAnsi="Times New Roman"/>
        </w:rPr>
        <w:t xml:space="preserve"> P., </w:t>
      </w:r>
      <w:r w:rsidRPr="00800BAE">
        <w:rPr>
          <w:rFonts w:ascii="Times New Roman" w:hAnsi="Times New Roman" w:cs="Times New Roman"/>
        </w:rPr>
        <w:t xml:space="preserve">&amp; Haynes, N. M. (1991). Parent involvement in schools: An ecological approach. </w:t>
      </w:r>
      <w:r w:rsidRPr="00800BAE">
        <w:rPr>
          <w:rFonts w:ascii="Times New Roman" w:hAnsi="Times New Roman" w:cs="Times New Roman"/>
          <w:i/>
          <w:iCs/>
        </w:rPr>
        <w:t>The Elementary School Journal</w:t>
      </w:r>
      <w:r w:rsidRPr="00800BAE">
        <w:rPr>
          <w:rFonts w:ascii="Times New Roman" w:hAnsi="Times New Roman" w:cs="Times New Roman"/>
        </w:rPr>
        <w:t>, 271-277.</w:t>
      </w:r>
    </w:p>
    <w:p w14:paraId="56BF4CE2" w14:textId="77777777" w:rsidR="005B2EDE" w:rsidRPr="00800BAE" w:rsidRDefault="005B2EDE" w:rsidP="005B2EDE">
      <w:pPr>
        <w:rPr>
          <w:rFonts w:ascii="Times New Roman" w:hAnsi="Times New Roman" w:cs="Times New Roman"/>
        </w:rPr>
      </w:pPr>
    </w:p>
    <w:p w14:paraId="03F55FB5" w14:textId="77777777" w:rsidR="005B2EDE" w:rsidRDefault="005B2EDE" w:rsidP="005B2EDE">
      <w:pPr>
        <w:pStyle w:val="Default"/>
        <w:rPr>
          <w:sz w:val="23"/>
          <w:szCs w:val="23"/>
        </w:rPr>
      </w:pPr>
      <w:r>
        <w:rPr>
          <w:sz w:val="23"/>
          <w:szCs w:val="23"/>
        </w:rPr>
        <w:t xml:space="preserve">Cuba, L., &amp; Hummon, D. M.. (1993). A place to call home: Identification with dwelling, </w:t>
      </w:r>
    </w:p>
    <w:p w14:paraId="776561EA" w14:textId="77777777" w:rsidR="005B2EDE" w:rsidRDefault="005B2EDE" w:rsidP="005B2EDE">
      <w:pPr>
        <w:rPr>
          <w:sz w:val="23"/>
          <w:szCs w:val="23"/>
        </w:rPr>
      </w:pPr>
      <w:r>
        <w:rPr>
          <w:sz w:val="23"/>
          <w:szCs w:val="23"/>
        </w:rPr>
        <w:t xml:space="preserve">community, and region. </w:t>
      </w:r>
      <w:r>
        <w:rPr>
          <w:i/>
          <w:iCs/>
          <w:sz w:val="23"/>
          <w:szCs w:val="23"/>
        </w:rPr>
        <w:t>The Sociological Quarterly 34</w:t>
      </w:r>
      <w:r>
        <w:rPr>
          <w:sz w:val="23"/>
          <w:szCs w:val="23"/>
        </w:rPr>
        <w:t xml:space="preserve">(1), 111–131. </w:t>
      </w:r>
    </w:p>
    <w:p w14:paraId="076A52EF" w14:textId="77777777" w:rsidR="005B2EDE" w:rsidRPr="00AA3887" w:rsidRDefault="005B2EDE" w:rsidP="00AA3887">
      <w:pPr>
        <w:rPr>
          <w:sz w:val="23"/>
        </w:rPr>
      </w:pPr>
    </w:p>
    <w:p w14:paraId="14FC5725" w14:textId="77777777" w:rsidR="005B2EDE" w:rsidRPr="00800BAE" w:rsidRDefault="005B2EDE" w:rsidP="005B2EDE">
      <w:pPr>
        <w:rPr>
          <w:rFonts w:ascii="Times New Roman" w:hAnsi="Times New Roman" w:cs="Times New Roman"/>
        </w:rPr>
      </w:pPr>
      <w:r w:rsidRPr="00AA3887">
        <w:rPr>
          <w:rFonts w:ascii="Times New Roman" w:hAnsi="Times New Roman"/>
        </w:rPr>
        <w:lastRenderedPageBreak/>
        <w:t xml:space="preserve">Dennis, S. F. (2006). Prospects for qualitative GIS at the intersection of youth development and participatory urban planning. </w:t>
      </w:r>
      <w:r w:rsidRPr="00AA3887">
        <w:rPr>
          <w:rFonts w:ascii="Times New Roman" w:hAnsi="Times New Roman"/>
          <w:i/>
        </w:rPr>
        <w:t>Environment and Planning A</w:t>
      </w:r>
      <w:r w:rsidRPr="00AA3887">
        <w:rPr>
          <w:rFonts w:ascii="Times New Roman" w:hAnsi="Times New Roman"/>
        </w:rPr>
        <w:t xml:space="preserve">, </w:t>
      </w:r>
      <w:r w:rsidRPr="00AA3887">
        <w:rPr>
          <w:rFonts w:ascii="Times New Roman" w:hAnsi="Times New Roman"/>
          <w:i/>
        </w:rPr>
        <w:t>38</w:t>
      </w:r>
      <w:r w:rsidRPr="00AA3887">
        <w:rPr>
          <w:rFonts w:ascii="Times New Roman" w:hAnsi="Times New Roman"/>
        </w:rPr>
        <w:t>(11), 2039</w:t>
      </w:r>
      <w:r w:rsidRPr="00800BAE">
        <w:rPr>
          <w:rFonts w:ascii="Times New Roman" w:hAnsi="Times New Roman" w:cs="Times New Roman"/>
        </w:rPr>
        <w:t>.</w:t>
      </w:r>
    </w:p>
    <w:p w14:paraId="2FA7E263" w14:textId="77777777" w:rsidR="005B2EDE" w:rsidRPr="00800BAE" w:rsidRDefault="005B2EDE" w:rsidP="005B2EDE">
      <w:pPr>
        <w:rPr>
          <w:rFonts w:ascii="Times New Roman" w:hAnsi="Times New Roman" w:cs="Times New Roman"/>
        </w:rPr>
      </w:pPr>
    </w:p>
    <w:p w14:paraId="56A4AF6E"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Epstein, J. L., &amp; Connors, L. J. (1992). School and family partnerships. </w:t>
      </w:r>
      <w:r w:rsidRPr="00800BAE">
        <w:rPr>
          <w:rFonts w:ascii="Times New Roman" w:hAnsi="Times New Roman" w:cs="Times New Roman"/>
          <w:i/>
          <w:iCs/>
        </w:rPr>
        <w:t>Practitioner</w:t>
      </w:r>
      <w:r w:rsidRPr="00800BAE">
        <w:rPr>
          <w:rFonts w:ascii="Times New Roman" w:hAnsi="Times New Roman" w:cs="Times New Roman"/>
        </w:rPr>
        <w:t xml:space="preserve">, </w:t>
      </w:r>
      <w:r w:rsidRPr="00800BAE">
        <w:rPr>
          <w:rFonts w:ascii="Times New Roman" w:hAnsi="Times New Roman" w:cs="Times New Roman"/>
          <w:i/>
          <w:iCs/>
        </w:rPr>
        <w:t>18</w:t>
      </w:r>
      <w:r w:rsidRPr="00800BAE">
        <w:rPr>
          <w:rFonts w:ascii="Times New Roman" w:hAnsi="Times New Roman" w:cs="Times New Roman"/>
        </w:rPr>
        <w:t>(4), n4.</w:t>
      </w:r>
    </w:p>
    <w:p w14:paraId="06EAE309" w14:textId="77777777" w:rsidR="005B2EDE" w:rsidRPr="00800BAE" w:rsidRDefault="005B2EDE" w:rsidP="005B2EDE">
      <w:pPr>
        <w:rPr>
          <w:rFonts w:ascii="Times New Roman" w:hAnsi="Times New Roman" w:cs="Times New Roman"/>
        </w:rPr>
      </w:pPr>
    </w:p>
    <w:p w14:paraId="7C147C19"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Epstein, J. L. (2001). </w:t>
      </w:r>
      <w:r w:rsidRPr="00800BAE">
        <w:rPr>
          <w:rFonts w:ascii="Times New Roman" w:hAnsi="Times New Roman" w:cs="Times New Roman"/>
          <w:i/>
          <w:iCs/>
        </w:rPr>
        <w:t>School, family, and community partnerships: Preparing educators and improving schools</w:t>
      </w:r>
      <w:r w:rsidRPr="00800BAE">
        <w:rPr>
          <w:rFonts w:ascii="Times New Roman" w:hAnsi="Times New Roman" w:cs="Times New Roman"/>
        </w:rPr>
        <w:t>. Westview Press, 5500 Central Avenue, Boulder, CO 80301.</w:t>
      </w:r>
    </w:p>
    <w:p w14:paraId="38E9D540" w14:textId="77777777" w:rsidR="005B2EDE" w:rsidRPr="00800BAE" w:rsidRDefault="005B2EDE" w:rsidP="005B2EDE">
      <w:pPr>
        <w:rPr>
          <w:rFonts w:ascii="Times New Roman" w:hAnsi="Times New Roman" w:cs="Times New Roman"/>
        </w:rPr>
      </w:pPr>
    </w:p>
    <w:p w14:paraId="7DA6CFFD" w14:textId="77777777" w:rsidR="005B2EDE" w:rsidRDefault="005B2EDE" w:rsidP="005B2EDE">
      <w:pPr>
        <w:rPr>
          <w:sz w:val="23"/>
          <w:szCs w:val="23"/>
        </w:rPr>
      </w:pPr>
      <w:r>
        <w:rPr>
          <w:sz w:val="23"/>
          <w:szCs w:val="23"/>
        </w:rPr>
        <w:t xml:space="preserve">Feld, S., &amp; Basso, K. H. (Eds.). (1996). </w:t>
      </w:r>
      <w:r>
        <w:rPr>
          <w:i/>
          <w:iCs/>
          <w:sz w:val="23"/>
          <w:szCs w:val="23"/>
        </w:rPr>
        <w:t>Senses of place</w:t>
      </w:r>
      <w:r>
        <w:rPr>
          <w:sz w:val="23"/>
          <w:szCs w:val="23"/>
        </w:rPr>
        <w:t xml:space="preserve">. Santa Fe, NM: School of American Research Press. </w:t>
      </w:r>
    </w:p>
    <w:p w14:paraId="038611A7" w14:textId="77777777" w:rsidR="005B2EDE" w:rsidRDefault="005B2EDE" w:rsidP="005B2EDE">
      <w:pPr>
        <w:rPr>
          <w:sz w:val="23"/>
          <w:szCs w:val="23"/>
        </w:rPr>
      </w:pPr>
    </w:p>
    <w:p w14:paraId="495FE6FE"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Ferry, N. M. (2006). Factors influencing career choices of adolescents and young adults in rural Pennsylvania. </w:t>
      </w:r>
      <w:r w:rsidRPr="00800BAE">
        <w:rPr>
          <w:rFonts w:ascii="Times New Roman" w:hAnsi="Times New Roman" w:cs="Times New Roman"/>
          <w:i/>
          <w:iCs/>
        </w:rPr>
        <w:t>Journal of Extension</w:t>
      </w:r>
      <w:r w:rsidRPr="00800BAE">
        <w:rPr>
          <w:rFonts w:ascii="Times New Roman" w:hAnsi="Times New Roman" w:cs="Times New Roman"/>
        </w:rPr>
        <w:t xml:space="preserve">, </w:t>
      </w:r>
      <w:r w:rsidRPr="00800BAE">
        <w:rPr>
          <w:rFonts w:ascii="Times New Roman" w:hAnsi="Times New Roman" w:cs="Times New Roman"/>
          <w:i/>
          <w:iCs/>
        </w:rPr>
        <w:t>44</w:t>
      </w:r>
      <w:r w:rsidRPr="00800BAE">
        <w:rPr>
          <w:rFonts w:ascii="Times New Roman" w:hAnsi="Times New Roman" w:cs="Times New Roman"/>
        </w:rPr>
        <w:t>(3), 1-6.</w:t>
      </w:r>
    </w:p>
    <w:p w14:paraId="7F2D885E" w14:textId="77777777" w:rsidR="005B2EDE" w:rsidRPr="00AA3887" w:rsidRDefault="005B2EDE" w:rsidP="00AA3887">
      <w:pPr>
        <w:rPr>
          <w:rFonts w:ascii="Times New Roman" w:hAnsi="Times New Roman"/>
        </w:rPr>
      </w:pPr>
    </w:p>
    <w:p w14:paraId="10D58626" w14:textId="2C54CF40" w:rsidR="005B2EDE" w:rsidRPr="00800BAE" w:rsidRDefault="005B2EDE" w:rsidP="005B2EDE">
      <w:pPr>
        <w:rPr>
          <w:rFonts w:ascii="Times New Roman" w:hAnsi="Times New Roman" w:cs="Times New Roman"/>
        </w:rPr>
      </w:pPr>
      <w:r w:rsidRPr="00AA3887">
        <w:rPr>
          <w:rFonts w:ascii="Times New Roman" w:hAnsi="Times New Roman"/>
        </w:rPr>
        <w:t xml:space="preserve">Flanagan, </w:t>
      </w:r>
      <w:r w:rsidRPr="00800BAE">
        <w:rPr>
          <w:rFonts w:ascii="Times New Roman" w:hAnsi="Times New Roman" w:cs="Times New Roman"/>
        </w:rPr>
        <w:t>C. A.</w:t>
      </w:r>
      <w:r w:rsidRPr="00AA3887">
        <w:rPr>
          <w:rFonts w:ascii="Times New Roman" w:hAnsi="Times New Roman"/>
        </w:rPr>
        <w:t xml:space="preserve"> (2013). </w:t>
      </w:r>
      <w:r w:rsidRPr="00800BAE">
        <w:rPr>
          <w:rFonts w:ascii="Times New Roman" w:hAnsi="Times New Roman" w:cs="Times New Roman"/>
          <w:i/>
          <w:iCs/>
        </w:rPr>
        <w:t>Teenage citizens: The political theories of the young</w:t>
      </w:r>
      <w:r w:rsidRPr="00800BAE">
        <w:rPr>
          <w:rFonts w:ascii="Times New Roman" w:hAnsi="Times New Roman" w:cs="Times New Roman"/>
        </w:rPr>
        <w:t>. Harvard University Press.</w:t>
      </w:r>
    </w:p>
    <w:p w14:paraId="6A8806FD" w14:textId="77777777" w:rsidR="005B2EDE" w:rsidRPr="00800BAE" w:rsidRDefault="005B2EDE" w:rsidP="005B2EDE">
      <w:pPr>
        <w:rPr>
          <w:rFonts w:ascii="Times New Roman" w:hAnsi="Times New Roman" w:cs="Times New Roman"/>
        </w:rPr>
      </w:pPr>
    </w:p>
    <w:p w14:paraId="7F811809"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Flanagan, C. A., &amp; Christens, B. D. (2011). Youth civic development: Historical context and emerging issues. </w:t>
      </w:r>
      <w:r w:rsidRPr="00800BAE">
        <w:rPr>
          <w:rFonts w:ascii="Times New Roman" w:hAnsi="Times New Roman" w:cs="Times New Roman"/>
          <w:i/>
          <w:iCs/>
        </w:rPr>
        <w:t>New directions for child and adolescent development</w:t>
      </w:r>
      <w:r w:rsidRPr="00800BAE">
        <w:rPr>
          <w:rFonts w:ascii="Times New Roman" w:hAnsi="Times New Roman" w:cs="Times New Roman"/>
        </w:rPr>
        <w:t xml:space="preserve">, </w:t>
      </w:r>
      <w:r w:rsidRPr="00800BAE">
        <w:rPr>
          <w:rFonts w:ascii="Times New Roman" w:hAnsi="Times New Roman" w:cs="Times New Roman"/>
          <w:i/>
          <w:iCs/>
        </w:rPr>
        <w:t>2011</w:t>
      </w:r>
      <w:r w:rsidRPr="00800BAE">
        <w:rPr>
          <w:rFonts w:ascii="Times New Roman" w:hAnsi="Times New Roman" w:cs="Times New Roman"/>
        </w:rPr>
        <w:t>(134), 1-9.</w:t>
      </w:r>
    </w:p>
    <w:p w14:paraId="16840257" w14:textId="77777777" w:rsidR="005B2EDE" w:rsidRPr="00800BAE" w:rsidRDefault="005B2EDE" w:rsidP="005B2EDE">
      <w:pPr>
        <w:rPr>
          <w:rFonts w:ascii="Times New Roman" w:hAnsi="Times New Roman" w:cs="Times New Roman"/>
        </w:rPr>
      </w:pPr>
    </w:p>
    <w:p w14:paraId="615A7AD3"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Flanagan, C., &amp; Levine, P. (2010). Civic engagement and the transition to adulthood. </w:t>
      </w:r>
      <w:r w:rsidRPr="00800BAE">
        <w:rPr>
          <w:rFonts w:ascii="Times New Roman" w:hAnsi="Times New Roman" w:cs="Times New Roman"/>
          <w:i/>
          <w:iCs/>
        </w:rPr>
        <w:t>The Future of Children</w:t>
      </w:r>
      <w:r w:rsidRPr="00800BAE">
        <w:rPr>
          <w:rFonts w:ascii="Times New Roman" w:hAnsi="Times New Roman" w:cs="Times New Roman"/>
        </w:rPr>
        <w:t xml:space="preserve">, </w:t>
      </w:r>
      <w:r w:rsidRPr="00800BAE">
        <w:rPr>
          <w:rFonts w:ascii="Times New Roman" w:hAnsi="Times New Roman" w:cs="Times New Roman"/>
          <w:i/>
          <w:iCs/>
        </w:rPr>
        <w:t>20</w:t>
      </w:r>
      <w:r w:rsidRPr="00800BAE">
        <w:rPr>
          <w:rFonts w:ascii="Times New Roman" w:hAnsi="Times New Roman" w:cs="Times New Roman"/>
        </w:rPr>
        <w:t>(1), 159-179.</w:t>
      </w:r>
    </w:p>
    <w:p w14:paraId="6726EBD5" w14:textId="77777777" w:rsidR="005B2EDE" w:rsidRPr="00800BAE" w:rsidRDefault="005B2EDE" w:rsidP="005B2EDE">
      <w:pPr>
        <w:rPr>
          <w:rFonts w:ascii="Times New Roman" w:hAnsi="Times New Roman" w:cs="Times New Roman"/>
        </w:rPr>
      </w:pPr>
    </w:p>
    <w:p w14:paraId="5B323BE5"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Flanagan, C. A., &amp; Stout, M. (2010). Developmental patterns of social trust between early and late adolescence: Age and school climate effects. </w:t>
      </w:r>
      <w:r w:rsidRPr="00800BAE">
        <w:rPr>
          <w:rFonts w:ascii="Times New Roman" w:hAnsi="Times New Roman" w:cs="Times New Roman"/>
          <w:i/>
          <w:iCs/>
        </w:rPr>
        <w:t>Journal of Research on Adolescence</w:t>
      </w:r>
      <w:r w:rsidRPr="00800BAE">
        <w:rPr>
          <w:rFonts w:ascii="Times New Roman" w:hAnsi="Times New Roman" w:cs="Times New Roman"/>
        </w:rPr>
        <w:t xml:space="preserve">, </w:t>
      </w:r>
      <w:r w:rsidRPr="00800BAE">
        <w:rPr>
          <w:rFonts w:ascii="Times New Roman" w:hAnsi="Times New Roman" w:cs="Times New Roman"/>
          <w:i/>
          <w:iCs/>
        </w:rPr>
        <w:t>20</w:t>
      </w:r>
      <w:r w:rsidRPr="00800BAE">
        <w:rPr>
          <w:rFonts w:ascii="Times New Roman" w:hAnsi="Times New Roman" w:cs="Times New Roman"/>
        </w:rPr>
        <w:t>(3), 748-773.</w:t>
      </w:r>
    </w:p>
    <w:p w14:paraId="3130A126" w14:textId="77777777" w:rsidR="005B2EDE" w:rsidRPr="00800BAE" w:rsidRDefault="005B2EDE" w:rsidP="005B2EDE">
      <w:pPr>
        <w:rPr>
          <w:rFonts w:ascii="Times New Roman" w:hAnsi="Times New Roman" w:cs="Times New Roman"/>
        </w:rPr>
      </w:pPr>
    </w:p>
    <w:p w14:paraId="31A30A4B"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Flora, Cornelia Butler and Flora, Jan L. (1990) "Developing Entrepreneurial Rural Communities," </w:t>
      </w:r>
      <w:r w:rsidRPr="00800BAE">
        <w:rPr>
          <w:rFonts w:ascii="Times New Roman" w:hAnsi="Times New Roman" w:cs="Times New Roman"/>
          <w:i/>
        </w:rPr>
        <w:t>Sociological Practice</w:t>
      </w:r>
      <w:r w:rsidRPr="00800BAE">
        <w:rPr>
          <w:rFonts w:ascii="Times New Roman" w:hAnsi="Times New Roman" w:cs="Times New Roman"/>
        </w:rPr>
        <w:t>: Vol. 8: Iss. 1, Article 21.</w:t>
      </w:r>
    </w:p>
    <w:p w14:paraId="56CEB0C4" w14:textId="77777777" w:rsidR="005B2EDE" w:rsidRPr="00AA3887" w:rsidRDefault="005B2EDE" w:rsidP="005B2EDE">
      <w:pPr>
        <w:rPr>
          <w:rFonts w:ascii="Times New Roman" w:hAnsi="Times New Roman"/>
        </w:rPr>
      </w:pPr>
    </w:p>
    <w:p w14:paraId="52604105" w14:textId="77777777" w:rsidR="005B2EDE" w:rsidRPr="00AA3887" w:rsidRDefault="005B2EDE" w:rsidP="005B2EDE">
      <w:pPr>
        <w:rPr>
          <w:rFonts w:ascii="Times New Roman" w:hAnsi="Times New Roman"/>
        </w:rPr>
      </w:pPr>
      <w:r w:rsidRPr="00AA3887">
        <w:rPr>
          <w:rFonts w:ascii="Times New Roman" w:hAnsi="Times New Roman"/>
        </w:rPr>
        <w:t xml:space="preserve">Flora, C.B. and J.L. Flora, 2003. </w:t>
      </w:r>
      <w:r w:rsidRPr="00AA3887">
        <w:rPr>
          <w:rFonts w:ascii="Times New Roman" w:hAnsi="Times New Roman"/>
          <w:b/>
        </w:rPr>
        <w:t>“Social Capital.”</w:t>
      </w:r>
      <w:r w:rsidRPr="00AA3887">
        <w:rPr>
          <w:rFonts w:ascii="Times New Roman" w:hAnsi="Times New Roman"/>
        </w:rPr>
        <w:t xml:space="preserve"> Pp. 214-227 in </w:t>
      </w:r>
      <w:r w:rsidRPr="00AA3887">
        <w:rPr>
          <w:rFonts w:ascii="Times New Roman" w:hAnsi="Times New Roman"/>
          <w:i/>
        </w:rPr>
        <w:t>Challenges for Rural America in the Twenty-First Century.</w:t>
      </w:r>
      <w:r w:rsidRPr="00AA3887">
        <w:rPr>
          <w:rFonts w:ascii="Times New Roman" w:hAnsi="Times New Roman"/>
        </w:rPr>
        <w:t xml:space="preserve"> David L. Brown and Louis E. Swanson (eds.) University Park, Pennsylvania: The Pennsylvania State University Press.</w:t>
      </w:r>
    </w:p>
    <w:p w14:paraId="51AB3348" w14:textId="77777777" w:rsidR="005B2EDE" w:rsidRPr="00AA3887" w:rsidRDefault="005B2EDE" w:rsidP="005B2EDE">
      <w:pPr>
        <w:rPr>
          <w:rFonts w:ascii="Times New Roman" w:hAnsi="Times New Roman"/>
        </w:rPr>
      </w:pPr>
    </w:p>
    <w:p w14:paraId="2FDB4286" w14:textId="77777777" w:rsidR="005B2EDE" w:rsidRPr="00AA3887" w:rsidRDefault="005B2EDE" w:rsidP="00AA3887">
      <w:pPr>
        <w:rPr>
          <w:rFonts w:ascii="Times New Roman" w:hAnsi="Times New Roman"/>
        </w:rPr>
      </w:pPr>
      <w:r w:rsidRPr="00AA3887">
        <w:rPr>
          <w:rFonts w:ascii="Times New Roman" w:hAnsi="Times New Roman"/>
        </w:rPr>
        <w:t xml:space="preserve">Flora, C. &amp; Flora, J. (2008). </w:t>
      </w:r>
      <w:r w:rsidRPr="00AA3887">
        <w:rPr>
          <w:rFonts w:ascii="Times New Roman" w:hAnsi="Times New Roman"/>
          <w:i/>
        </w:rPr>
        <w:t>The Community Capitals Framework</w:t>
      </w:r>
      <w:r w:rsidRPr="00AA3887">
        <w:rPr>
          <w:rFonts w:ascii="Times New Roman" w:hAnsi="Times New Roman"/>
        </w:rPr>
        <w:t xml:space="preserve">. Iowa State University and the North Central Regional Center for Rural Development. Retrieved from: </w:t>
      </w:r>
      <w:hyperlink r:id="rId15" w:history="1">
        <w:r w:rsidRPr="00AA3887">
          <w:rPr>
            <w:rStyle w:val="Hyperlink"/>
            <w:rFonts w:ascii="Times New Roman" w:hAnsi="Times New Roman"/>
          </w:rPr>
          <w:t>www.soc.iastate.edu/staff/cflora/ncrcrd/capitals.html</w:t>
        </w:r>
      </w:hyperlink>
    </w:p>
    <w:p w14:paraId="0993E1B4" w14:textId="77777777" w:rsidR="005B2EDE" w:rsidRPr="00AA3887" w:rsidRDefault="005B2EDE" w:rsidP="005B2EDE">
      <w:pPr>
        <w:rPr>
          <w:rFonts w:ascii="Times New Roman" w:hAnsi="Times New Roman"/>
        </w:rPr>
      </w:pPr>
    </w:p>
    <w:p w14:paraId="094673C3" w14:textId="73B8A6E1"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Florida, R. (2014). The Creative Class and Economic Development. </w:t>
      </w:r>
      <w:r w:rsidRPr="00800BAE">
        <w:rPr>
          <w:rFonts w:ascii="Times New Roman" w:hAnsi="Times New Roman" w:cs="Times New Roman"/>
          <w:i/>
          <w:iCs/>
        </w:rPr>
        <w:t>Economic Development Quarterly</w:t>
      </w:r>
      <w:r w:rsidRPr="00800BAE">
        <w:rPr>
          <w:rFonts w:ascii="Times New Roman" w:hAnsi="Times New Roman" w:cs="Times New Roman"/>
        </w:rPr>
        <w:t xml:space="preserve">, </w:t>
      </w:r>
      <w:r w:rsidRPr="00800BAE">
        <w:rPr>
          <w:rFonts w:ascii="Times New Roman" w:hAnsi="Times New Roman" w:cs="Times New Roman"/>
          <w:i/>
          <w:iCs/>
        </w:rPr>
        <w:t>28</w:t>
      </w:r>
      <w:r w:rsidRPr="00800BAE">
        <w:rPr>
          <w:rFonts w:ascii="Times New Roman" w:hAnsi="Times New Roman" w:cs="Times New Roman"/>
        </w:rPr>
        <w:t>(3), 196-205.</w:t>
      </w:r>
    </w:p>
    <w:p w14:paraId="6ED3AA3F" w14:textId="77777777" w:rsidR="005B2EDE" w:rsidRPr="00800BAE" w:rsidRDefault="005B2EDE" w:rsidP="005B2EDE">
      <w:pPr>
        <w:rPr>
          <w:rFonts w:ascii="Times New Roman" w:hAnsi="Times New Roman" w:cs="Times New Roman"/>
        </w:rPr>
      </w:pPr>
    </w:p>
    <w:p w14:paraId="49372BBF" w14:textId="70943A79" w:rsidR="005B2EDE" w:rsidRPr="00800BAE" w:rsidRDefault="005B2EDE" w:rsidP="005B2EDE">
      <w:pPr>
        <w:rPr>
          <w:rFonts w:ascii="Times New Roman" w:hAnsi="Times New Roman" w:cs="Times New Roman"/>
        </w:rPr>
      </w:pPr>
      <w:r w:rsidRPr="00800BAE">
        <w:rPr>
          <w:rFonts w:ascii="Times New Roman" w:hAnsi="Times New Roman" w:cs="Times New Roman"/>
        </w:rPr>
        <w:t>Florida</w:t>
      </w:r>
      <w:r w:rsidRPr="00AA3887">
        <w:rPr>
          <w:rFonts w:ascii="Times New Roman" w:hAnsi="Times New Roman"/>
        </w:rPr>
        <w:t>, R</w:t>
      </w:r>
      <w:r w:rsidRPr="00800BAE">
        <w:rPr>
          <w:rFonts w:ascii="Times New Roman" w:hAnsi="Times New Roman" w:cs="Times New Roman"/>
        </w:rPr>
        <w:t xml:space="preserve">. L. (2002). </w:t>
      </w:r>
      <w:r w:rsidRPr="00800BAE">
        <w:rPr>
          <w:rFonts w:ascii="Times New Roman" w:hAnsi="Times New Roman" w:cs="Times New Roman"/>
          <w:i/>
          <w:iCs/>
        </w:rPr>
        <w:t>The rise of the creative class:</w:t>
      </w:r>
      <w:r w:rsidRPr="00AA3887">
        <w:rPr>
          <w:rFonts w:ascii="Times New Roman" w:hAnsi="Times New Roman"/>
          <w:i/>
        </w:rPr>
        <w:t xml:space="preserve"> and </w:t>
      </w:r>
      <w:r w:rsidRPr="00800BAE">
        <w:rPr>
          <w:rFonts w:ascii="Times New Roman" w:hAnsi="Times New Roman" w:cs="Times New Roman"/>
          <w:i/>
          <w:iCs/>
        </w:rPr>
        <w:t>how it's transforming work, leisure, community and everyday life</w:t>
      </w:r>
      <w:r>
        <w:rPr>
          <w:rFonts w:ascii="Times New Roman" w:hAnsi="Times New Roman" w:cs="Times New Roman"/>
        </w:rPr>
        <w:t>. Basic B</w:t>
      </w:r>
      <w:r w:rsidRPr="00800BAE">
        <w:rPr>
          <w:rFonts w:ascii="Times New Roman" w:hAnsi="Times New Roman" w:cs="Times New Roman"/>
        </w:rPr>
        <w:t>ooks.</w:t>
      </w:r>
    </w:p>
    <w:p w14:paraId="649617C6" w14:textId="77777777" w:rsidR="005B2EDE" w:rsidRPr="00800BAE" w:rsidRDefault="005B2EDE" w:rsidP="005B2EDE">
      <w:pPr>
        <w:rPr>
          <w:rFonts w:ascii="Times New Roman" w:hAnsi="Times New Roman" w:cs="Times New Roman"/>
        </w:rPr>
      </w:pPr>
    </w:p>
    <w:p w14:paraId="668B8325" w14:textId="6E8BEABA" w:rsidR="00200E6D" w:rsidRDefault="00200E6D" w:rsidP="00200E6D">
      <w:pPr>
        <w:pStyle w:val="NoSpacing"/>
        <w:rPr>
          <w:rFonts w:ascii="Times New Roman" w:hAnsi="Times New Roman" w:cs="Times New Roman"/>
          <w:sz w:val="24"/>
          <w:szCs w:val="24"/>
        </w:rPr>
      </w:pPr>
      <w:r w:rsidRPr="00200E6D">
        <w:rPr>
          <w:rFonts w:ascii="Times New Roman" w:hAnsi="Times New Roman" w:cs="Times New Roman"/>
          <w:sz w:val="24"/>
          <w:szCs w:val="24"/>
        </w:rPr>
        <w:t>Furco, A. (1996). Service-learning: a balanced approach to experiential education</w:t>
      </w:r>
      <w:r>
        <w:rPr>
          <w:rFonts w:ascii="Times New Roman" w:hAnsi="Times New Roman" w:cs="Times New Roman"/>
          <w:sz w:val="24"/>
          <w:szCs w:val="24"/>
        </w:rPr>
        <w:t>.</w:t>
      </w:r>
      <w:r w:rsidRPr="00200E6D">
        <w:rPr>
          <w:rFonts w:ascii="Times New Roman" w:hAnsi="Times New Roman" w:cs="Times New Roman"/>
          <w:sz w:val="24"/>
          <w:szCs w:val="24"/>
        </w:rPr>
        <w:t xml:space="preserve"> In Taylor, B. and Corporation for National Service (Eds.), </w:t>
      </w:r>
      <w:r w:rsidRPr="00200E6D">
        <w:rPr>
          <w:rFonts w:ascii="Times New Roman" w:hAnsi="Times New Roman" w:cs="Times New Roman"/>
          <w:i/>
          <w:sz w:val="24"/>
          <w:szCs w:val="24"/>
        </w:rPr>
        <w:t>Expanding Boundaries: Serving and Learning</w:t>
      </w:r>
      <w:r w:rsidRPr="00200E6D">
        <w:rPr>
          <w:rFonts w:ascii="Times New Roman" w:hAnsi="Times New Roman" w:cs="Times New Roman"/>
          <w:sz w:val="24"/>
          <w:szCs w:val="24"/>
        </w:rPr>
        <w:t xml:space="preserve"> (pp. 2-6). Washington, DC: Corporation for National Service. 181-194.</w:t>
      </w:r>
    </w:p>
    <w:p w14:paraId="11330D24" w14:textId="77777777" w:rsidR="00200E6D" w:rsidRPr="00200E6D" w:rsidRDefault="00200E6D" w:rsidP="00200E6D">
      <w:pPr>
        <w:pStyle w:val="NoSpacing"/>
        <w:rPr>
          <w:rFonts w:ascii="Times New Roman" w:hAnsi="Times New Roman" w:cs="Times New Roman"/>
          <w:sz w:val="24"/>
          <w:szCs w:val="24"/>
        </w:rPr>
      </w:pPr>
    </w:p>
    <w:p w14:paraId="6D1AFB84" w14:textId="77777777" w:rsidR="005B2EDE" w:rsidRPr="00800BAE" w:rsidRDefault="005B2EDE" w:rsidP="005B2EDE">
      <w:pPr>
        <w:rPr>
          <w:rFonts w:ascii="Times New Roman" w:hAnsi="Times New Roman" w:cs="Times New Roman"/>
        </w:rPr>
      </w:pPr>
      <w:r w:rsidRPr="00AA3887">
        <w:rPr>
          <w:rFonts w:ascii="Times New Roman" w:hAnsi="Times New Roman"/>
        </w:rPr>
        <w:t xml:space="preserve">Gambone, M. A., </w:t>
      </w:r>
      <w:r w:rsidRPr="00800BAE">
        <w:rPr>
          <w:rFonts w:ascii="Times New Roman" w:hAnsi="Times New Roman" w:cs="Times New Roman"/>
        </w:rPr>
        <w:t xml:space="preserve">Klem, A. M., &amp; Connell, J. P. (2002). </w:t>
      </w:r>
      <w:r w:rsidRPr="00800BAE">
        <w:rPr>
          <w:rFonts w:ascii="Times New Roman" w:hAnsi="Times New Roman" w:cs="Times New Roman"/>
          <w:i/>
          <w:iCs/>
        </w:rPr>
        <w:t>Finding out what matters for youth: Testing key links in a community action framework for youth development</w:t>
      </w:r>
      <w:r w:rsidRPr="00800BAE">
        <w:rPr>
          <w:rFonts w:ascii="Times New Roman" w:hAnsi="Times New Roman" w:cs="Times New Roman"/>
        </w:rPr>
        <w:t>. Youth Development Strategies, Incorporated.</w:t>
      </w:r>
    </w:p>
    <w:p w14:paraId="3F2FE912" w14:textId="77777777" w:rsidR="005B2EDE" w:rsidRPr="00800BAE" w:rsidRDefault="005B2EDE" w:rsidP="005B2EDE">
      <w:pPr>
        <w:rPr>
          <w:rFonts w:ascii="Times New Roman" w:hAnsi="Times New Roman" w:cs="Times New Roman"/>
        </w:rPr>
      </w:pPr>
    </w:p>
    <w:p w14:paraId="2C0D2398" w14:textId="36506E9D" w:rsidR="005B2EDE" w:rsidRPr="00800BAE" w:rsidRDefault="005B2EDE" w:rsidP="005B2EDE">
      <w:pPr>
        <w:rPr>
          <w:rFonts w:ascii="Times New Roman" w:hAnsi="Times New Roman" w:cs="Times New Roman"/>
        </w:rPr>
      </w:pPr>
      <w:r w:rsidRPr="00800BAE">
        <w:rPr>
          <w:rFonts w:ascii="Times New Roman" w:hAnsi="Times New Roman" w:cs="Times New Roman"/>
        </w:rPr>
        <w:lastRenderedPageBreak/>
        <w:t xml:space="preserve">Gambone, M. A., </w:t>
      </w:r>
      <w:r w:rsidRPr="00AA3887">
        <w:rPr>
          <w:rFonts w:ascii="Times New Roman" w:hAnsi="Times New Roman"/>
        </w:rPr>
        <w:t xml:space="preserve">Yu, H. C., </w:t>
      </w:r>
      <w:r w:rsidRPr="00800BAE">
        <w:rPr>
          <w:rFonts w:ascii="Times New Roman" w:hAnsi="Times New Roman" w:cs="Times New Roman"/>
        </w:rPr>
        <w:t xml:space="preserve">Lewis-Charp, H., Sipe, C. L., &amp; Lacoe, J. (2006). Youth organizing, identity-support, and youth </w:t>
      </w:r>
      <w:r w:rsidRPr="00AA3887">
        <w:rPr>
          <w:rFonts w:ascii="Times New Roman" w:hAnsi="Times New Roman"/>
        </w:rPr>
        <w:t xml:space="preserve">development </w:t>
      </w:r>
      <w:r w:rsidRPr="00800BAE">
        <w:rPr>
          <w:rFonts w:ascii="Times New Roman" w:hAnsi="Times New Roman" w:cs="Times New Roman"/>
        </w:rPr>
        <w:t xml:space="preserve">agencies as avenues for involvement. </w:t>
      </w:r>
      <w:r w:rsidRPr="00800BAE">
        <w:rPr>
          <w:rFonts w:ascii="Times New Roman" w:hAnsi="Times New Roman" w:cs="Times New Roman"/>
          <w:i/>
          <w:iCs/>
        </w:rPr>
        <w:t xml:space="preserve">Journal </w:t>
      </w:r>
      <w:r w:rsidRPr="00AA3887">
        <w:rPr>
          <w:rFonts w:ascii="Times New Roman" w:hAnsi="Times New Roman"/>
          <w:i/>
        </w:rPr>
        <w:t xml:space="preserve">of </w:t>
      </w:r>
      <w:r>
        <w:rPr>
          <w:rFonts w:ascii="Times New Roman" w:hAnsi="Times New Roman" w:cs="Times New Roman"/>
          <w:i/>
          <w:iCs/>
        </w:rPr>
        <w:t>C</w:t>
      </w:r>
      <w:r w:rsidRPr="00800BAE">
        <w:rPr>
          <w:rFonts w:ascii="Times New Roman" w:hAnsi="Times New Roman" w:cs="Times New Roman"/>
          <w:i/>
          <w:iCs/>
        </w:rPr>
        <w:t xml:space="preserve">ommunity </w:t>
      </w:r>
      <w:r>
        <w:rPr>
          <w:rFonts w:ascii="Times New Roman" w:hAnsi="Times New Roman" w:cs="Times New Roman"/>
          <w:i/>
          <w:iCs/>
        </w:rPr>
        <w:t>P</w:t>
      </w:r>
      <w:r w:rsidRPr="00800BAE">
        <w:rPr>
          <w:rFonts w:ascii="Times New Roman" w:hAnsi="Times New Roman" w:cs="Times New Roman"/>
          <w:i/>
          <w:iCs/>
        </w:rPr>
        <w:t>ractice</w:t>
      </w:r>
      <w:r w:rsidRPr="00800BAE">
        <w:rPr>
          <w:rFonts w:ascii="Times New Roman" w:hAnsi="Times New Roman" w:cs="Times New Roman"/>
        </w:rPr>
        <w:t xml:space="preserve">, </w:t>
      </w:r>
      <w:r w:rsidRPr="00800BAE">
        <w:rPr>
          <w:rFonts w:ascii="Times New Roman" w:hAnsi="Times New Roman" w:cs="Times New Roman"/>
          <w:i/>
          <w:iCs/>
        </w:rPr>
        <w:t>14</w:t>
      </w:r>
      <w:r w:rsidRPr="00800BAE">
        <w:rPr>
          <w:rFonts w:ascii="Times New Roman" w:hAnsi="Times New Roman" w:cs="Times New Roman"/>
        </w:rPr>
        <w:t>(1-2), 235-253.</w:t>
      </w:r>
    </w:p>
    <w:p w14:paraId="0F1B3FB6" w14:textId="77777777" w:rsidR="005B2EDE" w:rsidRPr="00800BAE" w:rsidRDefault="005B2EDE" w:rsidP="005B2EDE">
      <w:pPr>
        <w:rPr>
          <w:rFonts w:ascii="Times New Roman" w:hAnsi="Times New Roman" w:cs="Times New Roman"/>
        </w:rPr>
      </w:pPr>
    </w:p>
    <w:p w14:paraId="2367D327" w14:textId="2F055258"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Gootman, J. A., &amp; Eccles, J. (Eds.). (2002). </w:t>
      </w:r>
      <w:r>
        <w:rPr>
          <w:rFonts w:ascii="Times New Roman" w:hAnsi="Times New Roman" w:cs="Times New Roman"/>
          <w:i/>
          <w:iCs/>
        </w:rPr>
        <w:t>Community P</w:t>
      </w:r>
      <w:r w:rsidRPr="00800BAE">
        <w:rPr>
          <w:rFonts w:ascii="Times New Roman" w:hAnsi="Times New Roman" w:cs="Times New Roman"/>
          <w:i/>
          <w:iCs/>
        </w:rPr>
        <w:t>rograms to Promote Youth Development</w:t>
      </w:r>
      <w:r w:rsidRPr="00800BAE">
        <w:rPr>
          <w:rFonts w:ascii="Times New Roman" w:hAnsi="Times New Roman" w:cs="Times New Roman"/>
        </w:rPr>
        <w:t>. National Academies Press.</w:t>
      </w:r>
    </w:p>
    <w:p w14:paraId="611C552F" w14:textId="77777777" w:rsidR="005B2EDE" w:rsidRPr="00800BAE" w:rsidRDefault="005B2EDE" w:rsidP="005B2EDE">
      <w:pPr>
        <w:rPr>
          <w:rFonts w:ascii="Times New Roman" w:hAnsi="Times New Roman" w:cs="Times New Roman"/>
        </w:rPr>
      </w:pPr>
    </w:p>
    <w:p w14:paraId="16FCD9FF" w14:textId="796C7BC2" w:rsidR="005B2EDE" w:rsidRPr="00AA3887" w:rsidRDefault="005B2EDE" w:rsidP="005B2EDE">
      <w:pPr>
        <w:rPr>
          <w:rFonts w:ascii="Times New Roman" w:hAnsi="Times New Roman"/>
        </w:rPr>
      </w:pPr>
      <w:r w:rsidRPr="00800BAE">
        <w:rPr>
          <w:rFonts w:ascii="Times New Roman" w:hAnsi="Times New Roman" w:cs="Times New Roman"/>
        </w:rPr>
        <w:t>Gieryn, T. F. (2000). A space for place</w:t>
      </w:r>
      <w:r w:rsidRPr="00AA3887">
        <w:rPr>
          <w:rFonts w:ascii="Times New Roman" w:hAnsi="Times New Roman"/>
        </w:rPr>
        <w:t xml:space="preserve"> in </w:t>
      </w:r>
      <w:r w:rsidRPr="00800BAE">
        <w:rPr>
          <w:rFonts w:ascii="Times New Roman" w:hAnsi="Times New Roman" w:cs="Times New Roman"/>
        </w:rPr>
        <w:t xml:space="preserve">sociology. </w:t>
      </w:r>
      <w:r w:rsidRPr="00800BAE">
        <w:rPr>
          <w:rFonts w:ascii="Times New Roman" w:hAnsi="Times New Roman" w:cs="Times New Roman"/>
          <w:i/>
          <w:iCs/>
        </w:rPr>
        <w:t xml:space="preserve">Annual </w:t>
      </w:r>
      <w:r>
        <w:rPr>
          <w:rFonts w:ascii="Times New Roman" w:hAnsi="Times New Roman" w:cs="Times New Roman"/>
          <w:i/>
          <w:iCs/>
        </w:rPr>
        <w:t>Review of S</w:t>
      </w:r>
      <w:r w:rsidRPr="00800BAE">
        <w:rPr>
          <w:rFonts w:ascii="Times New Roman" w:hAnsi="Times New Roman" w:cs="Times New Roman"/>
          <w:i/>
          <w:iCs/>
        </w:rPr>
        <w:t>ociology</w:t>
      </w:r>
      <w:r w:rsidRPr="00800BAE">
        <w:rPr>
          <w:rFonts w:ascii="Times New Roman" w:hAnsi="Times New Roman" w:cs="Times New Roman"/>
        </w:rPr>
        <w:t>, 463-496</w:t>
      </w:r>
      <w:r w:rsidRPr="00AA3887">
        <w:rPr>
          <w:rFonts w:ascii="Times New Roman" w:hAnsi="Times New Roman"/>
        </w:rPr>
        <w:t>.</w:t>
      </w:r>
    </w:p>
    <w:p w14:paraId="7D43D104" w14:textId="6E86CB73" w:rsidR="005B2EDE" w:rsidRPr="00800BAE" w:rsidRDefault="005B2EDE" w:rsidP="005B2EDE">
      <w:pPr>
        <w:rPr>
          <w:rFonts w:ascii="Times New Roman" w:hAnsi="Times New Roman" w:cs="Times New Roman"/>
        </w:rPr>
      </w:pPr>
    </w:p>
    <w:p w14:paraId="2DB68E4D" w14:textId="31D88A6F" w:rsidR="005B2EDE" w:rsidRDefault="005B2EDE" w:rsidP="005B2EDE">
      <w:pPr>
        <w:spacing w:line="276" w:lineRule="auto"/>
        <w:rPr>
          <w:sz w:val="23"/>
          <w:szCs w:val="23"/>
        </w:rPr>
      </w:pPr>
      <w:r w:rsidRPr="00AA3887">
        <w:rPr>
          <w:sz w:val="23"/>
        </w:rPr>
        <w:t xml:space="preserve">Gruenewald, D. </w:t>
      </w:r>
      <w:r>
        <w:rPr>
          <w:sz w:val="23"/>
          <w:szCs w:val="23"/>
        </w:rPr>
        <w:t xml:space="preserve">A., &amp; Smith, G. A. (Eds.). (2010). </w:t>
      </w:r>
      <w:r>
        <w:rPr>
          <w:i/>
          <w:iCs/>
          <w:sz w:val="23"/>
          <w:szCs w:val="23"/>
        </w:rPr>
        <w:t>Place-based education in the global age: Local diversity</w:t>
      </w:r>
      <w:r>
        <w:rPr>
          <w:sz w:val="23"/>
          <w:szCs w:val="23"/>
        </w:rPr>
        <w:t xml:space="preserve">. New York, NY: Routledge. </w:t>
      </w:r>
    </w:p>
    <w:p w14:paraId="4F7DDF96" w14:textId="77777777" w:rsidR="005B2EDE" w:rsidRDefault="005B2EDE" w:rsidP="005B2EDE">
      <w:pPr>
        <w:spacing w:line="276" w:lineRule="auto"/>
        <w:rPr>
          <w:sz w:val="23"/>
          <w:szCs w:val="23"/>
        </w:rPr>
      </w:pPr>
    </w:p>
    <w:p w14:paraId="2AF75F80" w14:textId="77777777" w:rsidR="005B2EDE" w:rsidRDefault="005B2EDE" w:rsidP="005B2EDE">
      <w:pPr>
        <w:spacing w:line="276" w:lineRule="auto"/>
        <w:rPr>
          <w:sz w:val="23"/>
          <w:szCs w:val="23"/>
        </w:rPr>
      </w:pPr>
      <w:r>
        <w:rPr>
          <w:sz w:val="23"/>
          <w:szCs w:val="23"/>
        </w:rPr>
        <w:t xml:space="preserve">Halpenny, E. A. (2010). Pro-environmental behaviours and park visitors: The effect of place attachment. </w:t>
      </w:r>
      <w:r>
        <w:rPr>
          <w:i/>
          <w:iCs/>
          <w:sz w:val="23"/>
          <w:szCs w:val="23"/>
        </w:rPr>
        <w:t>Journal of Environmental Psychology, 30</w:t>
      </w:r>
      <w:r>
        <w:rPr>
          <w:sz w:val="23"/>
          <w:szCs w:val="23"/>
        </w:rPr>
        <w:t xml:space="preserve">(4), 409–421. </w:t>
      </w:r>
    </w:p>
    <w:p w14:paraId="6F177B74" w14:textId="77777777" w:rsidR="005B2EDE" w:rsidRDefault="005B2EDE" w:rsidP="005B2EDE">
      <w:pPr>
        <w:spacing w:line="276" w:lineRule="auto"/>
        <w:rPr>
          <w:sz w:val="23"/>
          <w:szCs w:val="23"/>
        </w:rPr>
      </w:pPr>
    </w:p>
    <w:p w14:paraId="1DA5319D" w14:textId="76614B00" w:rsidR="00200E6D" w:rsidRDefault="00200E6D" w:rsidP="005B2EDE">
      <w:pPr>
        <w:spacing w:line="276" w:lineRule="auto"/>
        <w:rPr>
          <w:rFonts w:ascii="Times New Roman" w:hAnsi="Times New Roman" w:cs="Times New Roman"/>
        </w:rPr>
      </w:pPr>
      <w:r w:rsidRPr="00200E6D">
        <w:rPr>
          <w:rFonts w:ascii="Times New Roman" w:hAnsi="Times New Roman" w:cs="Times New Roman"/>
        </w:rPr>
        <w:t xml:space="preserve">Hidayat, Dadit, Randy Stoecker, and Heather Gates.  </w:t>
      </w:r>
      <w:r>
        <w:rPr>
          <w:rFonts w:ascii="Times New Roman" w:hAnsi="Times New Roman" w:cs="Times New Roman"/>
        </w:rPr>
        <w:t>(</w:t>
      </w:r>
      <w:r w:rsidRPr="00200E6D">
        <w:rPr>
          <w:rFonts w:ascii="Times New Roman" w:hAnsi="Times New Roman" w:cs="Times New Roman"/>
        </w:rPr>
        <w:t>2013</w:t>
      </w:r>
      <w:r>
        <w:rPr>
          <w:rFonts w:ascii="Times New Roman" w:hAnsi="Times New Roman" w:cs="Times New Roman"/>
        </w:rPr>
        <w:t>)</w:t>
      </w:r>
      <w:r w:rsidRPr="00200E6D">
        <w:rPr>
          <w:rFonts w:ascii="Times New Roman" w:hAnsi="Times New Roman" w:cs="Times New Roman"/>
        </w:rPr>
        <w:t xml:space="preserve">.  "Promoting Community Environmental Sustainability Using a Project-Based Approach." In Kathleen Odell Korgen and Jonathan White (eds.) </w:t>
      </w:r>
      <w:r w:rsidRPr="00200E6D">
        <w:rPr>
          <w:rFonts w:ascii="Times New Roman" w:hAnsi="Times New Roman" w:cs="Times New Roman"/>
          <w:i/>
        </w:rPr>
        <w:t>Sociologists in Action: Sociology, Social Change and Social Justice</w:t>
      </w:r>
      <w:r w:rsidRPr="00200E6D">
        <w:rPr>
          <w:rFonts w:ascii="Times New Roman" w:hAnsi="Times New Roman" w:cs="Times New Roman"/>
        </w:rPr>
        <w:t>.  Thousand Oaks, CA:  Pine Forge Press.</w:t>
      </w:r>
    </w:p>
    <w:p w14:paraId="23C2F2E2" w14:textId="77777777" w:rsidR="00200E6D" w:rsidRDefault="00200E6D" w:rsidP="005B2EDE">
      <w:pPr>
        <w:spacing w:line="276" w:lineRule="auto"/>
        <w:rPr>
          <w:rFonts w:ascii="Times New Roman" w:hAnsi="Times New Roman" w:cs="Times New Roman"/>
        </w:rPr>
      </w:pPr>
    </w:p>
    <w:p w14:paraId="72E7F5B1" w14:textId="656D0E1A" w:rsidR="005B2EDE" w:rsidRPr="00800BAE" w:rsidRDefault="005B2EDE" w:rsidP="005B2EDE">
      <w:pPr>
        <w:spacing w:line="276" w:lineRule="auto"/>
        <w:rPr>
          <w:rFonts w:ascii="Times New Roman" w:hAnsi="Times New Roman" w:cs="Times New Roman"/>
          <w:shd w:val="clear" w:color="auto" w:fill="FFFFFF"/>
        </w:rPr>
      </w:pPr>
      <w:r w:rsidRPr="00800BAE">
        <w:rPr>
          <w:rFonts w:ascii="Times New Roman" w:hAnsi="Times New Roman" w:cs="Times New Roman"/>
          <w:iCs/>
          <w:shd w:val="clear" w:color="auto" w:fill="FFFFFF"/>
        </w:rPr>
        <w:t xml:space="preserve">Institute of Medicine (2014). </w:t>
      </w:r>
      <w:r w:rsidRPr="00800BAE">
        <w:rPr>
          <w:rFonts w:ascii="Times New Roman" w:hAnsi="Times New Roman" w:cs="Times New Roman"/>
          <w:i/>
          <w:iCs/>
          <w:shd w:val="clear" w:color="auto" w:fill="FFFFFF"/>
        </w:rPr>
        <w:t>Investing in the Health and Well-being of Young Adults</w:t>
      </w:r>
      <w:r w:rsidRPr="00800BAE">
        <w:rPr>
          <w:rFonts w:ascii="Times New Roman" w:hAnsi="Times New Roman" w:cs="Times New Roman"/>
          <w:shd w:val="clear" w:color="auto" w:fill="FFFFFF"/>
        </w:rPr>
        <w:t>. Washington, D.C.: National Academy of Sciences.</w:t>
      </w:r>
    </w:p>
    <w:p w14:paraId="47C97E5D" w14:textId="77777777" w:rsidR="005B2EDE" w:rsidRPr="00800BAE" w:rsidRDefault="005B2EDE" w:rsidP="005B2EDE">
      <w:pPr>
        <w:rPr>
          <w:rFonts w:ascii="Times New Roman" w:hAnsi="Times New Roman" w:cs="Times New Roman"/>
        </w:rPr>
      </w:pPr>
    </w:p>
    <w:p w14:paraId="18018164" w14:textId="77777777" w:rsidR="005B2EDE" w:rsidRDefault="005B2EDE" w:rsidP="005B2EDE">
      <w:pPr>
        <w:rPr>
          <w:sz w:val="23"/>
          <w:szCs w:val="23"/>
        </w:rPr>
      </w:pPr>
      <w:r>
        <w:rPr>
          <w:sz w:val="23"/>
          <w:szCs w:val="23"/>
        </w:rPr>
        <w:t xml:space="preserve">Jorgensen, B.S., &amp; Stedman, R.C. (2001). Sense of place as an attitude: Lakeshore owners attitudes toward their properties. </w:t>
      </w:r>
      <w:r>
        <w:rPr>
          <w:i/>
          <w:iCs/>
          <w:sz w:val="23"/>
          <w:szCs w:val="23"/>
        </w:rPr>
        <w:t>Journal of Environmental Psychology, 21</w:t>
      </w:r>
      <w:r>
        <w:rPr>
          <w:sz w:val="23"/>
          <w:szCs w:val="23"/>
        </w:rPr>
        <w:t xml:space="preserve">(3), 233–248. doi:10.1006/jevp.2001.0226 </w:t>
      </w:r>
    </w:p>
    <w:p w14:paraId="0CCD975F" w14:textId="77777777" w:rsidR="005B2EDE" w:rsidRDefault="005B2EDE" w:rsidP="005B2EDE">
      <w:pPr>
        <w:rPr>
          <w:sz w:val="23"/>
          <w:szCs w:val="23"/>
        </w:rPr>
      </w:pPr>
    </w:p>
    <w:p w14:paraId="4634DA46" w14:textId="77777777" w:rsidR="005B2EDE" w:rsidRDefault="005B2EDE" w:rsidP="005B2EDE">
      <w:pPr>
        <w:rPr>
          <w:sz w:val="23"/>
          <w:szCs w:val="23"/>
        </w:rPr>
      </w:pPr>
      <w:r>
        <w:rPr>
          <w:sz w:val="23"/>
          <w:szCs w:val="23"/>
        </w:rPr>
        <w:t xml:space="preserve">Kahn, P. H., Jr., &amp; Kellert, S. R. (Eds.). (2002). </w:t>
      </w:r>
      <w:r>
        <w:rPr>
          <w:i/>
          <w:iCs/>
          <w:sz w:val="23"/>
          <w:szCs w:val="23"/>
        </w:rPr>
        <w:t>Children and nature: Psychological, sociocultural, and evolutionary investigations</w:t>
      </w:r>
      <w:r>
        <w:rPr>
          <w:sz w:val="23"/>
          <w:szCs w:val="23"/>
        </w:rPr>
        <w:t xml:space="preserve">. Cambridge, MA: MIT Press. </w:t>
      </w:r>
    </w:p>
    <w:p w14:paraId="74A68332" w14:textId="7F95E835" w:rsidR="005B2EDE" w:rsidRPr="00AA3887" w:rsidRDefault="005B2EDE" w:rsidP="00AA3887">
      <w:pPr>
        <w:rPr>
          <w:sz w:val="23"/>
        </w:rPr>
      </w:pPr>
    </w:p>
    <w:p w14:paraId="33041837" w14:textId="7CBD8338" w:rsidR="005B2EDE" w:rsidRPr="00AA3887" w:rsidRDefault="005B2EDE" w:rsidP="00AA3887">
      <w:pPr>
        <w:rPr>
          <w:rFonts w:ascii="Times New Roman" w:hAnsi="Times New Roman"/>
        </w:rPr>
      </w:pPr>
      <w:r w:rsidRPr="00AA3887">
        <w:rPr>
          <w:rFonts w:ascii="Times New Roman" w:hAnsi="Times New Roman"/>
        </w:rPr>
        <w:t xml:space="preserve">Kirshner, B. (2007). Introduction Youth Activism as a Context for Learning and Development. </w:t>
      </w:r>
      <w:r w:rsidRPr="00AA3887">
        <w:rPr>
          <w:rFonts w:ascii="Times New Roman" w:hAnsi="Times New Roman"/>
          <w:i/>
        </w:rPr>
        <w:t>American Behavioral Scientist</w:t>
      </w:r>
      <w:r w:rsidRPr="00AA3887">
        <w:rPr>
          <w:rFonts w:ascii="Times New Roman" w:hAnsi="Times New Roman"/>
        </w:rPr>
        <w:t xml:space="preserve">, </w:t>
      </w:r>
      <w:r w:rsidRPr="00AA3887">
        <w:rPr>
          <w:rFonts w:ascii="Times New Roman" w:hAnsi="Times New Roman"/>
          <w:i/>
        </w:rPr>
        <w:t>51</w:t>
      </w:r>
      <w:r w:rsidRPr="00AA3887">
        <w:rPr>
          <w:rFonts w:ascii="Times New Roman" w:hAnsi="Times New Roman"/>
        </w:rPr>
        <w:t>(3), 367</w:t>
      </w:r>
      <w:r w:rsidRPr="00800BAE">
        <w:rPr>
          <w:rFonts w:ascii="Times New Roman" w:hAnsi="Times New Roman" w:cs="Times New Roman"/>
        </w:rPr>
        <w:t>-379.</w:t>
      </w:r>
    </w:p>
    <w:p w14:paraId="3F21C3FB" w14:textId="77777777" w:rsidR="005B2EDE" w:rsidRPr="00800BAE" w:rsidRDefault="005B2EDE" w:rsidP="005B2EDE">
      <w:pPr>
        <w:rPr>
          <w:rFonts w:ascii="Times New Roman" w:hAnsi="Times New Roman" w:cs="Times New Roman"/>
        </w:rPr>
      </w:pPr>
    </w:p>
    <w:p w14:paraId="43C72180" w14:textId="77777777" w:rsidR="00200E6D" w:rsidRPr="00200E6D" w:rsidRDefault="00200E6D" w:rsidP="00200E6D">
      <w:pPr>
        <w:pStyle w:val="NoSpacing"/>
        <w:rPr>
          <w:rFonts w:ascii="Times New Roman" w:hAnsi="Times New Roman" w:cs="Times New Roman"/>
          <w:sz w:val="24"/>
          <w:szCs w:val="24"/>
        </w:rPr>
      </w:pPr>
      <w:r w:rsidRPr="00200E6D">
        <w:rPr>
          <w:rFonts w:ascii="Times New Roman" w:hAnsi="Times New Roman" w:cs="Times New Roman"/>
          <w:sz w:val="24"/>
          <w:szCs w:val="24"/>
        </w:rPr>
        <w:t xml:space="preserve">Koliba, C. J.  (2004).  Service-learning and the downsizing of democracy: learning our way out. </w:t>
      </w:r>
      <w:r w:rsidRPr="00200E6D">
        <w:rPr>
          <w:rFonts w:ascii="Times New Roman" w:hAnsi="Times New Roman" w:cs="Times New Roman"/>
          <w:i/>
          <w:sz w:val="24"/>
          <w:szCs w:val="24"/>
        </w:rPr>
        <w:t>Michigan Journal of Community Service Learning</w:t>
      </w:r>
      <w:r w:rsidRPr="00200E6D">
        <w:rPr>
          <w:rFonts w:ascii="Times New Roman" w:hAnsi="Times New Roman" w:cs="Times New Roman"/>
          <w:sz w:val="24"/>
          <w:szCs w:val="24"/>
        </w:rPr>
        <w:t>, 10(2): 57-68.</w:t>
      </w:r>
    </w:p>
    <w:p w14:paraId="495D1347" w14:textId="77777777" w:rsidR="00200E6D" w:rsidRDefault="00200E6D" w:rsidP="005B2EDE">
      <w:pPr>
        <w:rPr>
          <w:rFonts w:ascii="Times New Roman" w:hAnsi="Times New Roman" w:cs="Times New Roman"/>
        </w:rPr>
      </w:pPr>
    </w:p>
    <w:p w14:paraId="0D685166" w14:textId="486F6650"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Krauss, S. E., Collura, J., Zeldin, S., Ortega, A., Abdullah, H., &amp; Sulaiman, A. H. (2013). Youth–Adult Partnership: Exploring Contributions to Empowerment, Agency and Community Connections in Malaysian Youth Programs. </w:t>
      </w:r>
      <w:r>
        <w:rPr>
          <w:rFonts w:ascii="Times New Roman" w:hAnsi="Times New Roman" w:cs="Times New Roman"/>
          <w:i/>
          <w:iCs/>
        </w:rPr>
        <w:t>Journal of Y</w:t>
      </w:r>
      <w:r w:rsidRPr="00800BAE">
        <w:rPr>
          <w:rFonts w:ascii="Times New Roman" w:hAnsi="Times New Roman" w:cs="Times New Roman"/>
          <w:i/>
          <w:iCs/>
        </w:rPr>
        <w:t xml:space="preserve">outh and </w:t>
      </w:r>
      <w:r>
        <w:rPr>
          <w:rFonts w:ascii="Times New Roman" w:hAnsi="Times New Roman" w:cs="Times New Roman"/>
          <w:i/>
          <w:iCs/>
        </w:rPr>
        <w:t>A</w:t>
      </w:r>
      <w:r w:rsidRPr="00800BAE">
        <w:rPr>
          <w:rFonts w:ascii="Times New Roman" w:hAnsi="Times New Roman" w:cs="Times New Roman"/>
          <w:i/>
          <w:iCs/>
        </w:rPr>
        <w:t>dolescence</w:t>
      </w:r>
      <w:r w:rsidRPr="00800BAE">
        <w:rPr>
          <w:rFonts w:ascii="Times New Roman" w:hAnsi="Times New Roman" w:cs="Times New Roman"/>
        </w:rPr>
        <w:t>, 1-13.</w:t>
      </w:r>
    </w:p>
    <w:p w14:paraId="76076807" w14:textId="77777777" w:rsidR="005B2EDE" w:rsidRPr="00800BAE" w:rsidRDefault="005B2EDE" w:rsidP="005B2EDE">
      <w:pPr>
        <w:rPr>
          <w:rFonts w:ascii="Times New Roman" w:hAnsi="Times New Roman" w:cs="Times New Roman"/>
        </w:rPr>
      </w:pPr>
    </w:p>
    <w:p w14:paraId="152EDAAB" w14:textId="77777777" w:rsidR="005B2EDE" w:rsidRDefault="005B2EDE" w:rsidP="005B2EDE">
      <w:pPr>
        <w:rPr>
          <w:rFonts w:ascii="Times New Roman" w:hAnsi="Times New Roman" w:cs="Times New Roman"/>
        </w:rPr>
      </w:pPr>
      <w:r w:rsidRPr="00800BAE">
        <w:rPr>
          <w:rFonts w:ascii="Times New Roman" w:hAnsi="Times New Roman" w:cs="Times New Roman"/>
        </w:rPr>
        <w:t xml:space="preserve">Kubisch, A., Auspos, P., Brown, P., Buck, E., &amp; Dewar, T. (2011). Voices from the field III: Lessons and challenges for foundations based on two decades of community-change efforts. </w:t>
      </w:r>
      <w:r w:rsidRPr="00800BAE">
        <w:rPr>
          <w:rFonts w:ascii="Times New Roman" w:hAnsi="Times New Roman" w:cs="Times New Roman"/>
          <w:i/>
          <w:iCs/>
        </w:rPr>
        <w:t>The Foundation Review</w:t>
      </w:r>
      <w:r w:rsidRPr="00800BAE">
        <w:rPr>
          <w:rFonts w:ascii="Times New Roman" w:hAnsi="Times New Roman" w:cs="Times New Roman"/>
        </w:rPr>
        <w:t xml:space="preserve">, </w:t>
      </w:r>
      <w:r w:rsidRPr="00800BAE">
        <w:rPr>
          <w:rFonts w:ascii="Times New Roman" w:hAnsi="Times New Roman" w:cs="Times New Roman"/>
          <w:i/>
          <w:iCs/>
        </w:rPr>
        <w:t>3</w:t>
      </w:r>
      <w:r w:rsidRPr="00800BAE">
        <w:rPr>
          <w:rFonts w:ascii="Times New Roman" w:hAnsi="Times New Roman" w:cs="Times New Roman"/>
        </w:rPr>
        <w:t>(1), 12.</w:t>
      </w:r>
    </w:p>
    <w:p w14:paraId="41878AD8" w14:textId="77777777" w:rsidR="005B2EDE" w:rsidRPr="00800BAE" w:rsidRDefault="005B2EDE" w:rsidP="005B2EDE">
      <w:pPr>
        <w:rPr>
          <w:rFonts w:ascii="Times New Roman" w:hAnsi="Times New Roman" w:cs="Times New Roman"/>
        </w:rPr>
      </w:pPr>
    </w:p>
    <w:p w14:paraId="07E64734" w14:textId="77777777" w:rsidR="005B2EDE" w:rsidRDefault="005B2EDE" w:rsidP="005B2EDE">
      <w:pPr>
        <w:rPr>
          <w:sz w:val="23"/>
          <w:szCs w:val="23"/>
        </w:rPr>
      </w:pPr>
      <w:r>
        <w:rPr>
          <w:sz w:val="23"/>
          <w:szCs w:val="23"/>
        </w:rPr>
        <w:t xml:space="preserve">Kudryavtsev, A. (2013). </w:t>
      </w:r>
      <w:r>
        <w:rPr>
          <w:i/>
          <w:iCs/>
          <w:sz w:val="23"/>
          <w:szCs w:val="23"/>
        </w:rPr>
        <w:t xml:space="preserve">Urban environmental education and sense of place. </w:t>
      </w:r>
      <w:r>
        <w:rPr>
          <w:sz w:val="23"/>
          <w:szCs w:val="23"/>
        </w:rPr>
        <w:t xml:space="preserve">(Unpublished doctoral dissertation). Cornell University, Ithaca, NY. </w:t>
      </w:r>
    </w:p>
    <w:p w14:paraId="28465B5A" w14:textId="77777777" w:rsidR="005B2EDE" w:rsidRDefault="005B2EDE" w:rsidP="005B2EDE">
      <w:pPr>
        <w:rPr>
          <w:sz w:val="23"/>
          <w:szCs w:val="23"/>
        </w:rPr>
      </w:pPr>
    </w:p>
    <w:p w14:paraId="2E2B4DC9" w14:textId="3E91610C"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McIntosh, H., &amp; Youniss, J. (2010). Toward a political theory of political socialization of youth. </w:t>
      </w:r>
      <w:r w:rsidRPr="00800BAE">
        <w:rPr>
          <w:rFonts w:ascii="Times New Roman" w:hAnsi="Times New Roman" w:cs="Times New Roman"/>
          <w:i/>
          <w:iCs/>
        </w:rPr>
        <w:t xml:space="preserve">Handbook of </w:t>
      </w:r>
      <w:r>
        <w:rPr>
          <w:rFonts w:ascii="Times New Roman" w:hAnsi="Times New Roman" w:cs="Times New Roman"/>
          <w:i/>
          <w:iCs/>
        </w:rPr>
        <w:t>R</w:t>
      </w:r>
      <w:r w:rsidRPr="00800BAE">
        <w:rPr>
          <w:rFonts w:ascii="Times New Roman" w:hAnsi="Times New Roman" w:cs="Times New Roman"/>
          <w:i/>
          <w:iCs/>
        </w:rPr>
        <w:t xml:space="preserve">esearch on </w:t>
      </w:r>
      <w:r>
        <w:rPr>
          <w:rFonts w:ascii="Times New Roman" w:hAnsi="Times New Roman" w:cs="Times New Roman"/>
          <w:i/>
          <w:iCs/>
        </w:rPr>
        <w:t>C</w:t>
      </w:r>
      <w:r w:rsidRPr="00800BAE">
        <w:rPr>
          <w:rFonts w:ascii="Times New Roman" w:hAnsi="Times New Roman" w:cs="Times New Roman"/>
          <w:i/>
          <w:iCs/>
        </w:rPr>
        <w:t xml:space="preserve">ivic </w:t>
      </w:r>
      <w:r>
        <w:rPr>
          <w:rFonts w:ascii="Times New Roman" w:hAnsi="Times New Roman" w:cs="Times New Roman"/>
          <w:i/>
          <w:iCs/>
        </w:rPr>
        <w:t>E</w:t>
      </w:r>
      <w:r w:rsidRPr="00800BAE">
        <w:rPr>
          <w:rFonts w:ascii="Times New Roman" w:hAnsi="Times New Roman" w:cs="Times New Roman"/>
          <w:i/>
          <w:iCs/>
        </w:rPr>
        <w:t xml:space="preserve">ngagement in </w:t>
      </w:r>
      <w:r>
        <w:rPr>
          <w:rFonts w:ascii="Times New Roman" w:hAnsi="Times New Roman" w:cs="Times New Roman"/>
          <w:i/>
          <w:iCs/>
        </w:rPr>
        <w:t>Y</w:t>
      </w:r>
      <w:r w:rsidRPr="00800BAE">
        <w:rPr>
          <w:rFonts w:ascii="Times New Roman" w:hAnsi="Times New Roman" w:cs="Times New Roman"/>
          <w:i/>
          <w:iCs/>
        </w:rPr>
        <w:t>outh</w:t>
      </w:r>
      <w:r w:rsidRPr="00800BAE">
        <w:rPr>
          <w:rFonts w:ascii="Times New Roman" w:hAnsi="Times New Roman" w:cs="Times New Roman"/>
        </w:rPr>
        <w:t>, 23-41.</w:t>
      </w:r>
    </w:p>
    <w:p w14:paraId="4E53D370" w14:textId="77777777" w:rsidR="005B2EDE" w:rsidRPr="00800BAE" w:rsidRDefault="005B2EDE" w:rsidP="005B2EDE">
      <w:pPr>
        <w:rPr>
          <w:rFonts w:ascii="Times New Roman" w:hAnsi="Times New Roman" w:cs="Times New Roman"/>
        </w:rPr>
      </w:pPr>
    </w:p>
    <w:p w14:paraId="00E34B1B" w14:textId="2C7F0133" w:rsidR="005B2EDE" w:rsidRPr="00AA3887" w:rsidRDefault="005B2EDE" w:rsidP="00AA3887">
      <w:pPr>
        <w:rPr>
          <w:rFonts w:ascii="Times New Roman" w:hAnsi="Times New Roman"/>
        </w:rPr>
      </w:pPr>
      <w:r w:rsidRPr="00AA3887">
        <w:rPr>
          <w:rFonts w:ascii="Times New Roman" w:hAnsi="Times New Roman"/>
        </w:rPr>
        <w:t>McLaughlin, M.</w:t>
      </w:r>
      <w:r w:rsidRPr="00800BAE">
        <w:rPr>
          <w:rFonts w:ascii="Times New Roman" w:hAnsi="Times New Roman" w:cs="Times New Roman"/>
        </w:rPr>
        <w:t xml:space="preserve"> W.</w:t>
      </w:r>
      <w:r w:rsidRPr="00AA3887">
        <w:rPr>
          <w:rFonts w:ascii="Times New Roman" w:hAnsi="Times New Roman"/>
        </w:rPr>
        <w:t xml:space="preserve"> (2000).</w:t>
      </w:r>
      <w:r w:rsidRPr="00AA3887">
        <w:rPr>
          <w:rFonts w:ascii="Times New Roman" w:hAnsi="Times New Roman"/>
          <w:i/>
        </w:rPr>
        <w:t xml:space="preserve"> Community Counts: How Youth Organizations Matter for Youth Development</w:t>
      </w:r>
      <w:r w:rsidRPr="00AA3887">
        <w:rPr>
          <w:rFonts w:ascii="Times New Roman" w:hAnsi="Times New Roman"/>
        </w:rPr>
        <w:t xml:space="preserve">. </w:t>
      </w:r>
      <w:r>
        <w:rPr>
          <w:rFonts w:ascii="Times New Roman" w:hAnsi="Times New Roman" w:cs="Times New Roman"/>
        </w:rPr>
        <w:t>Washington: Public Education Network.</w:t>
      </w:r>
    </w:p>
    <w:p w14:paraId="2AC4EF00" w14:textId="142A65E7" w:rsidR="005B2EDE" w:rsidRPr="00800BAE" w:rsidRDefault="005B2EDE" w:rsidP="005B2EDE">
      <w:pPr>
        <w:rPr>
          <w:rFonts w:ascii="Times New Roman" w:hAnsi="Times New Roman" w:cs="Times New Roman"/>
        </w:rPr>
      </w:pPr>
    </w:p>
    <w:p w14:paraId="6011A293" w14:textId="77777777" w:rsidR="005B2EDE" w:rsidRDefault="005B2EDE" w:rsidP="005B2EDE">
      <w:pPr>
        <w:spacing w:line="276" w:lineRule="auto"/>
        <w:rPr>
          <w:rFonts w:ascii="Times New Roman" w:hAnsi="Times New Roman" w:cs="Times New Roman"/>
          <w:color w:val="333333"/>
          <w:shd w:val="clear" w:color="auto" w:fill="FFFFFF"/>
        </w:rPr>
      </w:pPr>
      <w:r w:rsidRPr="00800BAE">
        <w:rPr>
          <w:rFonts w:ascii="Times New Roman" w:hAnsi="Times New Roman" w:cs="Times New Roman"/>
          <w:color w:val="333333"/>
          <w:shd w:val="clear" w:color="auto" w:fill="FFFFFF"/>
        </w:rPr>
        <w:t>Minor, W. (2012, January 1). Reimaging the Civic Life of Non-College-Bound Youth.</w:t>
      </w:r>
      <w:r w:rsidRPr="00800BAE">
        <w:rPr>
          <w:rFonts w:ascii="Times New Roman" w:hAnsi="Times New Roman" w:cs="Times New Roman"/>
          <w:i/>
          <w:iCs/>
          <w:color w:val="333333"/>
          <w:shd w:val="clear" w:color="auto" w:fill="FFFFFF"/>
        </w:rPr>
        <w:t>Connections: The Kettering Foundation's Annual Newsletter</w:t>
      </w:r>
      <w:r w:rsidRPr="00800BAE">
        <w:rPr>
          <w:rFonts w:ascii="Times New Roman" w:hAnsi="Times New Roman" w:cs="Times New Roman"/>
          <w:color w:val="333333"/>
          <w:shd w:val="clear" w:color="auto" w:fill="FFFFFF"/>
        </w:rPr>
        <w:t>.</w:t>
      </w:r>
    </w:p>
    <w:p w14:paraId="41A8265C" w14:textId="77777777" w:rsidR="00200E6D" w:rsidRDefault="00200E6D" w:rsidP="00200E6D">
      <w:pPr>
        <w:pStyle w:val="NoSpacing"/>
        <w:rPr>
          <w:rFonts w:ascii="Times New Roman" w:hAnsi="Times New Roman" w:cs="Times New Roman"/>
          <w:sz w:val="24"/>
          <w:szCs w:val="24"/>
        </w:rPr>
      </w:pPr>
    </w:p>
    <w:p w14:paraId="51519403" w14:textId="77777777" w:rsidR="00200E6D" w:rsidRPr="00200E6D" w:rsidRDefault="00200E6D" w:rsidP="00200E6D">
      <w:pPr>
        <w:pStyle w:val="NoSpacing"/>
        <w:rPr>
          <w:rFonts w:ascii="Times New Roman" w:hAnsi="Times New Roman" w:cs="Times New Roman"/>
          <w:sz w:val="24"/>
          <w:szCs w:val="24"/>
        </w:rPr>
      </w:pPr>
      <w:r w:rsidRPr="00200E6D">
        <w:rPr>
          <w:rFonts w:ascii="Times New Roman" w:hAnsi="Times New Roman" w:cs="Times New Roman"/>
          <w:sz w:val="24"/>
          <w:szCs w:val="24"/>
        </w:rPr>
        <w:t xml:space="preserve">Mooney, Linda A., and Edwards, Bob. (2001) Experiential Learning in Sociology: Service Learning and Other Community-Based Learning Initiatives. </w:t>
      </w:r>
      <w:r w:rsidRPr="00200E6D">
        <w:rPr>
          <w:rFonts w:ascii="Times New Roman" w:hAnsi="Times New Roman" w:cs="Times New Roman"/>
          <w:i/>
          <w:sz w:val="24"/>
          <w:szCs w:val="24"/>
        </w:rPr>
        <w:t>Teaching Sociology</w:t>
      </w:r>
      <w:r w:rsidRPr="00200E6D">
        <w:rPr>
          <w:rFonts w:ascii="Times New Roman" w:hAnsi="Times New Roman" w:cs="Times New Roman"/>
          <w:sz w:val="24"/>
          <w:szCs w:val="24"/>
        </w:rPr>
        <w:t>, 29(2) 181-194.</w:t>
      </w:r>
    </w:p>
    <w:p w14:paraId="1F96C300" w14:textId="77777777" w:rsidR="005B2EDE" w:rsidRDefault="005B2EDE" w:rsidP="005B2EDE">
      <w:pPr>
        <w:rPr>
          <w:rFonts w:ascii="Times New Roman" w:hAnsi="Times New Roman" w:cs="Times New Roman"/>
        </w:rPr>
      </w:pPr>
    </w:p>
    <w:p w14:paraId="75C38DD8" w14:textId="77777777" w:rsidR="005B2EDE" w:rsidRDefault="005B2EDE" w:rsidP="005B2EDE">
      <w:pPr>
        <w:rPr>
          <w:sz w:val="23"/>
          <w:szCs w:val="23"/>
        </w:rPr>
      </w:pPr>
      <w:r>
        <w:rPr>
          <w:sz w:val="23"/>
          <w:szCs w:val="23"/>
        </w:rPr>
        <w:t xml:space="preserve">Mueller Worster, A., &amp; Abrams, E. (2005). Sense of place among New England commercial fishermen and organic farmers: Implications for socially constructed environmental education. </w:t>
      </w:r>
      <w:r>
        <w:rPr>
          <w:i/>
          <w:iCs/>
          <w:sz w:val="23"/>
          <w:szCs w:val="23"/>
        </w:rPr>
        <w:t>Environmental Education Research, 11</w:t>
      </w:r>
      <w:r>
        <w:rPr>
          <w:sz w:val="23"/>
          <w:szCs w:val="23"/>
        </w:rPr>
        <w:t xml:space="preserve">(5), 525–535. </w:t>
      </w:r>
    </w:p>
    <w:p w14:paraId="6A25962C" w14:textId="77777777" w:rsidR="005B2EDE" w:rsidRDefault="005B2EDE" w:rsidP="005B2EDE">
      <w:pPr>
        <w:rPr>
          <w:sz w:val="23"/>
          <w:szCs w:val="23"/>
        </w:rPr>
      </w:pPr>
    </w:p>
    <w:p w14:paraId="3EFEF5D1" w14:textId="77777777" w:rsidR="005B2EDE" w:rsidRDefault="005B2EDE" w:rsidP="005B2EDE">
      <w:pPr>
        <w:rPr>
          <w:sz w:val="23"/>
          <w:szCs w:val="23"/>
        </w:rPr>
      </w:pPr>
      <w:r>
        <w:rPr>
          <w:sz w:val="23"/>
          <w:szCs w:val="23"/>
        </w:rPr>
        <w:t xml:space="preserve">Nabhan, G. P., &amp; Trimble, S. (1994). </w:t>
      </w:r>
      <w:r>
        <w:rPr>
          <w:i/>
          <w:iCs/>
          <w:sz w:val="23"/>
          <w:szCs w:val="23"/>
        </w:rPr>
        <w:t>The geography of childhood</w:t>
      </w:r>
      <w:r>
        <w:rPr>
          <w:sz w:val="23"/>
          <w:szCs w:val="23"/>
        </w:rPr>
        <w:t xml:space="preserve">. Boston, MA: Beacon Press. </w:t>
      </w:r>
    </w:p>
    <w:p w14:paraId="562938FA" w14:textId="77777777" w:rsidR="005B2EDE" w:rsidRPr="00AA3887" w:rsidRDefault="005B2EDE" w:rsidP="00AA3887">
      <w:pPr>
        <w:rPr>
          <w:sz w:val="23"/>
        </w:rPr>
      </w:pPr>
    </w:p>
    <w:p w14:paraId="067BB7CC" w14:textId="01180CBE" w:rsidR="005B2EDE" w:rsidRPr="00AA3887" w:rsidRDefault="005B2EDE" w:rsidP="00AA3887">
      <w:pPr>
        <w:rPr>
          <w:rFonts w:ascii="Times New Roman" w:hAnsi="Times New Roman"/>
        </w:rPr>
      </w:pPr>
      <w:r w:rsidRPr="00AA3887">
        <w:rPr>
          <w:rFonts w:ascii="Times New Roman" w:hAnsi="Times New Roman"/>
        </w:rPr>
        <w:t xml:space="preserve">Nitzberg, J. (2005). The meshing of youth development and community building. </w:t>
      </w:r>
      <w:r w:rsidRPr="00AA3887">
        <w:rPr>
          <w:rFonts w:ascii="Times New Roman" w:hAnsi="Times New Roman"/>
          <w:i/>
        </w:rPr>
        <w:t>New Directions for Youth Development</w:t>
      </w:r>
      <w:r w:rsidRPr="00AA3887">
        <w:rPr>
          <w:rFonts w:ascii="Times New Roman" w:hAnsi="Times New Roman"/>
        </w:rPr>
        <w:t xml:space="preserve">, </w:t>
      </w:r>
      <w:r w:rsidRPr="00AA3887">
        <w:rPr>
          <w:rFonts w:ascii="Times New Roman" w:hAnsi="Times New Roman"/>
          <w:i/>
        </w:rPr>
        <w:t>2005</w:t>
      </w:r>
      <w:r w:rsidRPr="00800BAE">
        <w:rPr>
          <w:rFonts w:ascii="Times New Roman" w:hAnsi="Times New Roman" w:cs="Times New Roman"/>
        </w:rPr>
        <w:t>(106), 7-16</w:t>
      </w:r>
      <w:r w:rsidRPr="00AA3887">
        <w:rPr>
          <w:rFonts w:ascii="Times New Roman" w:hAnsi="Times New Roman"/>
        </w:rPr>
        <w:t>.</w:t>
      </w:r>
    </w:p>
    <w:p w14:paraId="5346D2F1" w14:textId="77777777" w:rsidR="005B2EDE" w:rsidRPr="00800BAE" w:rsidRDefault="005B2EDE" w:rsidP="005B2EDE">
      <w:pPr>
        <w:rPr>
          <w:rFonts w:ascii="Times New Roman" w:hAnsi="Times New Roman" w:cs="Times New Roman"/>
        </w:rPr>
      </w:pPr>
    </w:p>
    <w:p w14:paraId="5F174C7A" w14:textId="3BA45F91" w:rsidR="005B2EDE" w:rsidRPr="00AA3887" w:rsidRDefault="005B2EDE" w:rsidP="00AA3887">
      <w:pPr>
        <w:rPr>
          <w:rFonts w:ascii="Times New Roman" w:hAnsi="Times New Roman"/>
        </w:rPr>
      </w:pPr>
      <w:r w:rsidRPr="00AA3887">
        <w:rPr>
          <w:rFonts w:ascii="Times New Roman" w:hAnsi="Times New Roman"/>
          <w:sz w:val="20"/>
        </w:rPr>
        <w:t>Nygreen, K</w:t>
      </w:r>
      <w:r w:rsidRPr="00800BAE">
        <w:rPr>
          <w:rFonts w:ascii="Times New Roman" w:hAnsi="Times New Roman"/>
        </w:rPr>
        <w:t>., Ah Kwon, S., &amp; Sánchez, P. (2006).</w:t>
      </w:r>
      <w:r w:rsidRPr="00AA3887">
        <w:rPr>
          <w:rFonts w:ascii="Times New Roman" w:hAnsi="Times New Roman"/>
          <w:sz w:val="20"/>
        </w:rPr>
        <w:t xml:space="preserve"> Urban </w:t>
      </w:r>
      <w:r w:rsidRPr="00800BAE">
        <w:rPr>
          <w:rFonts w:ascii="Times New Roman" w:hAnsi="Times New Roman"/>
        </w:rPr>
        <w:t>youth building community:</w:t>
      </w:r>
      <w:r w:rsidRPr="00AA3887">
        <w:rPr>
          <w:rFonts w:ascii="Times New Roman" w:hAnsi="Times New Roman"/>
          <w:sz w:val="20"/>
        </w:rPr>
        <w:t xml:space="preserve"> Social </w:t>
      </w:r>
      <w:r w:rsidRPr="00800BAE">
        <w:rPr>
          <w:rFonts w:ascii="Times New Roman" w:hAnsi="Times New Roman"/>
        </w:rPr>
        <w:t>change</w:t>
      </w:r>
      <w:r w:rsidRPr="00AA3887">
        <w:rPr>
          <w:rFonts w:ascii="Times New Roman" w:hAnsi="Times New Roman"/>
          <w:sz w:val="20"/>
        </w:rPr>
        <w:t xml:space="preserve"> and </w:t>
      </w:r>
      <w:r w:rsidRPr="00800BAE">
        <w:rPr>
          <w:rFonts w:ascii="Times New Roman" w:hAnsi="Times New Roman"/>
        </w:rPr>
        <w:t>participatory research</w:t>
      </w:r>
      <w:r w:rsidRPr="00AA3887">
        <w:rPr>
          <w:rFonts w:ascii="Times New Roman" w:hAnsi="Times New Roman"/>
          <w:sz w:val="20"/>
        </w:rPr>
        <w:t xml:space="preserve"> in </w:t>
      </w:r>
      <w:r w:rsidRPr="00800BAE">
        <w:rPr>
          <w:rFonts w:ascii="Times New Roman" w:hAnsi="Times New Roman"/>
        </w:rPr>
        <w:t>schools, homes</w:t>
      </w:r>
      <w:r w:rsidRPr="00AA3887">
        <w:rPr>
          <w:rFonts w:ascii="Times New Roman" w:hAnsi="Times New Roman"/>
          <w:sz w:val="20"/>
        </w:rPr>
        <w:t xml:space="preserve">, and </w:t>
      </w:r>
      <w:r w:rsidRPr="00800BAE">
        <w:rPr>
          <w:rFonts w:ascii="Times New Roman" w:hAnsi="Times New Roman" w:cs="Times New Roman"/>
        </w:rPr>
        <w:t xml:space="preserve">community-based organizations. </w:t>
      </w:r>
      <w:r w:rsidRPr="00800BAE">
        <w:rPr>
          <w:rFonts w:ascii="Times New Roman" w:hAnsi="Times New Roman" w:cs="Times New Roman"/>
          <w:i/>
          <w:iCs/>
        </w:rPr>
        <w:t>Journal</w:t>
      </w:r>
      <w:r w:rsidRPr="00AA3887">
        <w:rPr>
          <w:rFonts w:ascii="Times New Roman" w:hAnsi="Times New Roman"/>
          <w:i/>
        </w:rPr>
        <w:t xml:space="preserve"> of </w:t>
      </w:r>
      <w:r w:rsidRPr="00800BAE">
        <w:rPr>
          <w:rFonts w:ascii="Times New Roman" w:hAnsi="Times New Roman" w:cs="Times New Roman"/>
          <w:i/>
          <w:iCs/>
        </w:rPr>
        <w:t>Community Practice</w:t>
      </w:r>
      <w:r w:rsidRPr="00800BAE">
        <w:rPr>
          <w:rFonts w:ascii="Times New Roman" w:hAnsi="Times New Roman" w:cs="Times New Roman"/>
        </w:rPr>
        <w:t xml:space="preserve">, </w:t>
      </w:r>
      <w:r w:rsidRPr="00800BAE">
        <w:rPr>
          <w:rFonts w:ascii="Times New Roman" w:hAnsi="Times New Roman" w:cs="Times New Roman"/>
          <w:i/>
          <w:iCs/>
        </w:rPr>
        <w:t>14</w:t>
      </w:r>
      <w:r w:rsidRPr="00800BAE">
        <w:rPr>
          <w:rFonts w:ascii="Times New Roman" w:hAnsi="Times New Roman" w:cs="Times New Roman"/>
        </w:rPr>
        <w:t>(1-2), 107-123.</w:t>
      </w:r>
    </w:p>
    <w:p w14:paraId="1BDDD7DD" w14:textId="77777777" w:rsidR="005B2EDE" w:rsidRPr="00800BAE" w:rsidRDefault="005B2EDE" w:rsidP="005B2EDE">
      <w:pPr>
        <w:rPr>
          <w:rFonts w:ascii="Times New Roman" w:hAnsi="Times New Roman" w:cs="Times New Roman"/>
        </w:rPr>
      </w:pPr>
    </w:p>
    <w:p w14:paraId="28AEF036" w14:textId="001D6151" w:rsidR="005B2EDE" w:rsidRPr="00800BAE" w:rsidRDefault="005B2EDE" w:rsidP="005B2EDE">
      <w:pPr>
        <w:rPr>
          <w:rFonts w:ascii="Times New Roman" w:hAnsi="Times New Roman" w:cs="Times New Roman"/>
        </w:rPr>
      </w:pPr>
      <w:r w:rsidRPr="00800BAE">
        <w:rPr>
          <w:rFonts w:ascii="Times New Roman" w:hAnsi="Times New Roman" w:cs="Times New Roman"/>
        </w:rPr>
        <w:t>Outley, C., Bocarro, J. N., &amp; Boleman, C</w:t>
      </w:r>
      <w:r w:rsidRPr="00AA3887">
        <w:rPr>
          <w:rFonts w:ascii="Times New Roman" w:hAnsi="Times New Roman"/>
        </w:rPr>
        <w:t xml:space="preserve">. T. </w:t>
      </w:r>
      <w:r w:rsidRPr="00800BAE">
        <w:rPr>
          <w:rFonts w:ascii="Times New Roman" w:hAnsi="Times New Roman" w:cs="Times New Roman"/>
        </w:rPr>
        <w:t xml:space="preserve">(2011). Recreation as a component of the community youth development system. </w:t>
      </w:r>
      <w:r w:rsidRPr="00800BAE">
        <w:rPr>
          <w:rFonts w:ascii="Times New Roman" w:hAnsi="Times New Roman" w:cs="Times New Roman"/>
          <w:i/>
          <w:iCs/>
        </w:rPr>
        <w:t xml:space="preserve">New </w:t>
      </w:r>
      <w:r>
        <w:rPr>
          <w:rFonts w:ascii="Times New Roman" w:hAnsi="Times New Roman" w:cs="Times New Roman"/>
          <w:i/>
          <w:iCs/>
        </w:rPr>
        <w:t>D</w:t>
      </w:r>
      <w:r w:rsidRPr="00800BAE">
        <w:rPr>
          <w:rFonts w:ascii="Times New Roman" w:hAnsi="Times New Roman" w:cs="Times New Roman"/>
          <w:i/>
          <w:iCs/>
        </w:rPr>
        <w:t xml:space="preserve">irections for </w:t>
      </w:r>
      <w:r>
        <w:rPr>
          <w:rFonts w:ascii="Times New Roman" w:hAnsi="Times New Roman" w:cs="Times New Roman"/>
          <w:i/>
          <w:iCs/>
        </w:rPr>
        <w:t>Y</w:t>
      </w:r>
      <w:r w:rsidRPr="00800BAE">
        <w:rPr>
          <w:rFonts w:ascii="Times New Roman" w:hAnsi="Times New Roman" w:cs="Times New Roman"/>
          <w:i/>
          <w:iCs/>
        </w:rPr>
        <w:t xml:space="preserve">outh </w:t>
      </w:r>
      <w:r>
        <w:rPr>
          <w:rFonts w:ascii="Times New Roman" w:hAnsi="Times New Roman" w:cs="Times New Roman"/>
          <w:i/>
          <w:iCs/>
        </w:rPr>
        <w:t>D</w:t>
      </w:r>
      <w:r w:rsidRPr="00800BAE">
        <w:rPr>
          <w:rFonts w:ascii="Times New Roman" w:hAnsi="Times New Roman" w:cs="Times New Roman"/>
          <w:i/>
          <w:iCs/>
        </w:rPr>
        <w:t>evelopment</w:t>
      </w:r>
      <w:r w:rsidRPr="00800BAE">
        <w:rPr>
          <w:rFonts w:ascii="Times New Roman" w:hAnsi="Times New Roman" w:cs="Times New Roman"/>
        </w:rPr>
        <w:t xml:space="preserve">, </w:t>
      </w:r>
      <w:r w:rsidRPr="00800BAE">
        <w:rPr>
          <w:rFonts w:ascii="Times New Roman" w:hAnsi="Times New Roman" w:cs="Times New Roman"/>
          <w:i/>
          <w:iCs/>
        </w:rPr>
        <w:t>2011</w:t>
      </w:r>
      <w:r w:rsidRPr="00800BAE">
        <w:rPr>
          <w:rFonts w:ascii="Times New Roman" w:hAnsi="Times New Roman" w:cs="Times New Roman"/>
        </w:rPr>
        <w:t>(130), 59-72.</w:t>
      </w:r>
    </w:p>
    <w:p w14:paraId="5A420090" w14:textId="77777777" w:rsidR="005B2EDE" w:rsidRPr="00800BAE" w:rsidRDefault="005B2EDE" w:rsidP="005B2EDE">
      <w:pPr>
        <w:rPr>
          <w:rFonts w:ascii="Times New Roman" w:hAnsi="Times New Roman" w:cs="Times New Roman"/>
        </w:rPr>
      </w:pPr>
    </w:p>
    <w:p w14:paraId="311C6FF3"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Payton, M. A., Fulton, D. C., &amp; Anderson, D. H. (2005). Influence of place attachment and trust on civic action: A study at Sherburne National Wildlife Refuge. </w:t>
      </w:r>
      <w:r w:rsidRPr="00800BAE">
        <w:rPr>
          <w:rFonts w:ascii="Times New Roman" w:hAnsi="Times New Roman" w:cs="Times New Roman"/>
          <w:i/>
          <w:iCs/>
        </w:rPr>
        <w:t>Society and Natural Resources</w:t>
      </w:r>
      <w:r w:rsidRPr="00800BAE">
        <w:rPr>
          <w:rFonts w:ascii="Times New Roman" w:hAnsi="Times New Roman" w:cs="Times New Roman"/>
        </w:rPr>
        <w:t xml:space="preserve">, </w:t>
      </w:r>
      <w:r w:rsidRPr="00800BAE">
        <w:rPr>
          <w:rFonts w:ascii="Times New Roman" w:hAnsi="Times New Roman" w:cs="Times New Roman"/>
          <w:i/>
          <w:iCs/>
        </w:rPr>
        <w:t>18</w:t>
      </w:r>
      <w:r w:rsidRPr="00800BAE">
        <w:rPr>
          <w:rFonts w:ascii="Times New Roman" w:hAnsi="Times New Roman" w:cs="Times New Roman"/>
        </w:rPr>
        <w:t>(6), 511-528.</w:t>
      </w:r>
    </w:p>
    <w:p w14:paraId="2AFF9CBD" w14:textId="77777777" w:rsidR="005B2EDE" w:rsidRPr="00800BAE" w:rsidRDefault="005B2EDE" w:rsidP="005B2EDE">
      <w:pPr>
        <w:rPr>
          <w:rFonts w:ascii="Times New Roman" w:hAnsi="Times New Roman" w:cs="Times New Roman"/>
        </w:rPr>
      </w:pPr>
    </w:p>
    <w:p w14:paraId="2B2CC1DF" w14:textId="01516213" w:rsidR="005B2EDE" w:rsidRPr="00800BAE" w:rsidRDefault="005B2EDE" w:rsidP="005B2EDE">
      <w:pPr>
        <w:rPr>
          <w:rFonts w:ascii="Times New Roman" w:hAnsi="Times New Roman" w:cs="Times New Roman"/>
        </w:rPr>
      </w:pPr>
      <w:r w:rsidRPr="00AA3887">
        <w:rPr>
          <w:rFonts w:ascii="Times New Roman" w:hAnsi="Times New Roman"/>
        </w:rPr>
        <w:t xml:space="preserve">Pittman, K., </w:t>
      </w:r>
      <w:r w:rsidRPr="00800BAE">
        <w:rPr>
          <w:rFonts w:ascii="Times New Roman" w:hAnsi="Times New Roman" w:cs="Times New Roman"/>
        </w:rPr>
        <w:t xml:space="preserve">Irby, M., &amp; Ferber, T. (2001). Unfinished business: Further reflections on a decade of promoting youth development. In </w:t>
      </w:r>
      <w:r>
        <w:rPr>
          <w:rFonts w:ascii="Times New Roman" w:hAnsi="Times New Roman" w:cs="Times New Roman"/>
          <w:i/>
          <w:iCs/>
        </w:rPr>
        <w:t>Trends in Y</w:t>
      </w:r>
      <w:r w:rsidRPr="00800BAE">
        <w:rPr>
          <w:rFonts w:ascii="Times New Roman" w:hAnsi="Times New Roman" w:cs="Times New Roman"/>
          <w:i/>
          <w:iCs/>
        </w:rPr>
        <w:t xml:space="preserve">outh </w:t>
      </w:r>
      <w:r>
        <w:rPr>
          <w:rFonts w:ascii="Times New Roman" w:hAnsi="Times New Roman" w:cs="Times New Roman"/>
          <w:i/>
          <w:iCs/>
        </w:rPr>
        <w:t>D</w:t>
      </w:r>
      <w:r w:rsidRPr="00800BAE">
        <w:rPr>
          <w:rFonts w:ascii="Times New Roman" w:hAnsi="Times New Roman" w:cs="Times New Roman"/>
          <w:i/>
          <w:iCs/>
        </w:rPr>
        <w:t>evelopment</w:t>
      </w:r>
      <w:r w:rsidRPr="00800BAE">
        <w:rPr>
          <w:rFonts w:ascii="Times New Roman" w:hAnsi="Times New Roman" w:cs="Times New Roman"/>
        </w:rPr>
        <w:t xml:space="preserve"> (pp. 3-50). Springer US.</w:t>
      </w:r>
    </w:p>
    <w:p w14:paraId="6F165F3A" w14:textId="77777777" w:rsidR="005B2EDE" w:rsidRPr="00800BAE" w:rsidRDefault="005B2EDE" w:rsidP="005B2EDE">
      <w:pPr>
        <w:rPr>
          <w:rFonts w:ascii="Times New Roman" w:hAnsi="Times New Roman" w:cs="Times New Roman"/>
        </w:rPr>
      </w:pPr>
    </w:p>
    <w:p w14:paraId="48501E65" w14:textId="77777777" w:rsidR="005B2EDE" w:rsidRDefault="005B2EDE" w:rsidP="005B2EDE">
      <w:pPr>
        <w:spacing w:line="276" w:lineRule="auto"/>
        <w:rPr>
          <w:sz w:val="23"/>
          <w:szCs w:val="23"/>
        </w:rPr>
      </w:pPr>
      <w:r>
        <w:rPr>
          <w:sz w:val="23"/>
          <w:szCs w:val="23"/>
        </w:rPr>
        <w:t xml:space="preserve">Proshansky, H. M., Fabian, A. K., &amp; Kaminoff, R. (1983). Place identity: Physical world and socialization of the self. </w:t>
      </w:r>
      <w:r>
        <w:rPr>
          <w:i/>
          <w:iCs/>
          <w:sz w:val="23"/>
          <w:szCs w:val="23"/>
        </w:rPr>
        <w:t>Journal of Environmental Psychology, 3</w:t>
      </w:r>
      <w:r>
        <w:rPr>
          <w:sz w:val="23"/>
          <w:szCs w:val="23"/>
        </w:rPr>
        <w:t xml:space="preserve">, 57–83. </w:t>
      </w:r>
    </w:p>
    <w:p w14:paraId="44AAD8F1" w14:textId="77777777" w:rsidR="005B2EDE" w:rsidRDefault="005B2EDE" w:rsidP="005B2EDE">
      <w:pPr>
        <w:spacing w:line="276" w:lineRule="auto"/>
        <w:rPr>
          <w:sz w:val="23"/>
          <w:szCs w:val="23"/>
        </w:rPr>
      </w:pPr>
    </w:p>
    <w:p w14:paraId="69515DA1" w14:textId="77777777" w:rsidR="005B2EDE" w:rsidRDefault="005B2EDE" w:rsidP="005B2EDE">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Public Allies. (n.d.) </w:t>
      </w:r>
      <w:r w:rsidRPr="00800BAE">
        <w:rPr>
          <w:rFonts w:ascii="Times New Roman" w:hAnsi="Times New Roman" w:cs="Times New Roman"/>
          <w:shd w:val="clear" w:color="auto" w:fill="FFFFFF"/>
        </w:rPr>
        <w:t xml:space="preserve">Retrieved December 5, 2014, from </w:t>
      </w:r>
      <w:hyperlink r:id="rId16" w:history="1">
        <w:r w:rsidRPr="003E63B5">
          <w:rPr>
            <w:rStyle w:val="Hyperlink"/>
            <w:rFonts w:ascii="Times New Roman" w:hAnsi="Times New Roman" w:cs="Times New Roman"/>
            <w:shd w:val="clear" w:color="auto" w:fill="FFFFFF"/>
          </w:rPr>
          <w:t>http://www.publicallies.org</w:t>
        </w:r>
      </w:hyperlink>
    </w:p>
    <w:p w14:paraId="7181DFA6" w14:textId="77777777" w:rsidR="005B2EDE" w:rsidRDefault="005B2EDE" w:rsidP="005B2EDE">
      <w:pPr>
        <w:spacing w:line="276" w:lineRule="auto"/>
        <w:rPr>
          <w:rFonts w:ascii="Times New Roman" w:hAnsi="Times New Roman" w:cs="Times New Roman"/>
          <w:shd w:val="clear" w:color="auto" w:fill="FFFFFF"/>
        </w:rPr>
      </w:pPr>
    </w:p>
    <w:p w14:paraId="1E6DCE4E" w14:textId="77777777" w:rsidR="005B2EDE" w:rsidRPr="005924D2" w:rsidRDefault="005B2EDE" w:rsidP="005B2EDE">
      <w:pPr>
        <w:spacing w:line="276" w:lineRule="auto"/>
        <w:rPr>
          <w:rFonts w:ascii="Times New Roman" w:hAnsi="Times New Roman" w:cs="Times New Roman"/>
          <w:shd w:val="clear" w:color="auto" w:fill="FFFFFF"/>
        </w:rPr>
      </w:pPr>
      <w:r>
        <w:rPr>
          <w:sz w:val="23"/>
          <w:szCs w:val="23"/>
        </w:rPr>
        <w:t xml:space="preserve">Relph, E. (1976). </w:t>
      </w:r>
      <w:r>
        <w:rPr>
          <w:i/>
          <w:iCs/>
          <w:sz w:val="23"/>
          <w:szCs w:val="23"/>
        </w:rPr>
        <w:t>Place and placelessness</w:t>
      </w:r>
      <w:r>
        <w:rPr>
          <w:sz w:val="23"/>
          <w:szCs w:val="23"/>
        </w:rPr>
        <w:t>. London: Pion.</w:t>
      </w:r>
    </w:p>
    <w:p w14:paraId="7590487F" w14:textId="77777777" w:rsidR="005B2EDE" w:rsidRPr="00AA3887" w:rsidRDefault="005B2EDE" w:rsidP="00AA3887">
      <w:pPr>
        <w:rPr>
          <w:rFonts w:ascii="Times New Roman" w:hAnsi="Times New Roman"/>
        </w:rPr>
      </w:pPr>
    </w:p>
    <w:p w14:paraId="7185DA78" w14:textId="77777777" w:rsidR="00200E6D" w:rsidRPr="00200E6D" w:rsidRDefault="00200E6D" w:rsidP="00200E6D">
      <w:pPr>
        <w:pStyle w:val="NoSpacing"/>
        <w:rPr>
          <w:rFonts w:ascii="Times New Roman" w:hAnsi="Times New Roman" w:cs="Times New Roman"/>
          <w:sz w:val="24"/>
          <w:szCs w:val="24"/>
        </w:rPr>
      </w:pPr>
      <w:r w:rsidRPr="00200E6D">
        <w:rPr>
          <w:rFonts w:ascii="Times New Roman" w:hAnsi="Times New Roman" w:cs="Times New Roman"/>
          <w:sz w:val="24"/>
          <w:szCs w:val="24"/>
        </w:rPr>
        <w:t xml:space="preserve">Ross, A. J.  (2014).  </w:t>
      </w:r>
      <w:r w:rsidRPr="00200E6D">
        <w:rPr>
          <w:rFonts w:ascii="Times New Roman" w:hAnsi="Times New Roman" w:cs="Times New Roman"/>
          <w:i/>
          <w:sz w:val="24"/>
          <w:szCs w:val="24"/>
        </w:rPr>
        <w:t>Evaluation of Community-Campus Partnerships in the post-Katrina Lower 9th Ward Recovery</w:t>
      </w:r>
      <w:r w:rsidRPr="00200E6D">
        <w:rPr>
          <w:rFonts w:ascii="Times New Roman" w:hAnsi="Times New Roman" w:cs="Times New Roman"/>
          <w:sz w:val="24"/>
          <w:szCs w:val="24"/>
        </w:rPr>
        <w:t>. PhD Dissertation, University of Wisconsin.</w:t>
      </w:r>
    </w:p>
    <w:p w14:paraId="371B1A51" w14:textId="77777777" w:rsidR="00200E6D" w:rsidRDefault="00200E6D" w:rsidP="00AA3887">
      <w:pPr>
        <w:rPr>
          <w:rFonts w:ascii="Times New Roman" w:hAnsi="Times New Roman"/>
        </w:rPr>
      </w:pPr>
    </w:p>
    <w:p w14:paraId="3B3A18E3" w14:textId="1DBBCD07" w:rsidR="005B2EDE" w:rsidRPr="00AA3887" w:rsidRDefault="005B2EDE" w:rsidP="00AA3887">
      <w:pPr>
        <w:rPr>
          <w:rFonts w:ascii="Times New Roman" w:hAnsi="Times New Roman"/>
        </w:rPr>
      </w:pPr>
      <w:r w:rsidRPr="00AA3887">
        <w:rPr>
          <w:rFonts w:ascii="Times New Roman" w:hAnsi="Times New Roman"/>
        </w:rPr>
        <w:t xml:space="preserve">Ross, Laurie. "Where Do We Belong? Urban Adolescents’ Struggle for Place and Voice." </w:t>
      </w:r>
      <w:r w:rsidRPr="00AA3887">
        <w:rPr>
          <w:rFonts w:ascii="Times New Roman" w:hAnsi="Times New Roman"/>
          <w:i/>
        </w:rPr>
        <w:t xml:space="preserve">American </w:t>
      </w:r>
      <w:r>
        <w:rPr>
          <w:rFonts w:ascii="Times New Roman" w:hAnsi="Times New Roman" w:cs="Times New Roman"/>
          <w:i/>
          <w:iCs/>
        </w:rPr>
        <w:t>J</w:t>
      </w:r>
      <w:r w:rsidRPr="00800BAE">
        <w:rPr>
          <w:rFonts w:ascii="Times New Roman" w:hAnsi="Times New Roman" w:cs="Times New Roman"/>
          <w:i/>
          <w:iCs/>
        </w:rPr>
        <w:t>ournal</w:t>
      </w:r>
      <w:r w:rsidRPr="00AA3887">
        <w:rPr>
          <w:rFonts w:ascii="Times New Roman" w:hAnsi="Times New Roman"/>
          <w:i/>
        </w:rPr>
        <w:t xml:space="preserve"> of </w:t>
      </w:r>
      <w:r>
        <w:rPr>
          <w:rFonts w:ascii="Times New Roman" w:hAnsi="Times New Roman" w:cs="Times New Roman"/>
          <w:i/>
          <w:iCs/>
        </w:rPr>
        <w:t>C</w:t>
      </w:r>
      <w:r w:rsidRPr="00800BAE">
        <w:rPr>
          <w:rFonts w:ascii="Times New Roman" w:hAnsi="Times New Roman" w:cs="Times New Roman"/>
          <w:i/>
          <w:iCs/>
        </w:rPr>
        <w:t xml:space="preserve">ommunity </w:t>
      </w:r>
      <w:r>
        <w:rPr>
          <w:rFonts w:ascii="Times New Roman" w:hAnsi="Times New Roman" w:cs="Times New Roman"/>
          <w:i/>
          <w:iCs/>
        </w:rPr>
        <w:t>P</w:t>
      </w:r>
      <w:r w:rsidRPr="00800BAE">
        <w:rPr>
          <w:rFonts w:ascii="Times New Roman" w:hAnsi="Times New Roman" w:cs="Times New Roman"/>
          <w:i/>
          <w:iCs/>
        </w:rPr>
        <w:t>sychology</w:t>
      </w:r>
      <w:r w:rsidRPr="00AA3887">
        <w:rPr>
          <w:rFonts w:ascii="Times New Roman" w:hAnsi="Times New Roman"/>
        </w:rPr>
        <w:t xml:space="preserve"> 37.3 (2006): 293-301.</w:t>
      </w:r>
    </w:p>
    <w:p w14:paraId="3ED993C2" w14:textId="77777777" w:rsidR="005B2EDE" w:rsidRPr="00800BAE" w:rsidRDefault="005B2EDE" w:rsidP="005B2EDE">
      <w:pPr>
        <w:rPr>
          <w:rFonts w:ascii="Times New Roman" w:hAnsi="Times New Roman" w:cs="Times New Roman"/>
        </w:rPr>
      </w:pPr>
    </w:p>
    <w:p w14:paraId="3C064468"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Ross, L. (2010). Sustaining youth participation in a long-term tobacco control initiative: consideration of a social justice perspective. </w:t>
      </w:r>
      <w:r w:rsidRPr="00800BAE">
        <w:rPr>
          <w:rFonts w:ascii="Times New Roman" w:hAnsi="Times New Roman" w:cs="Times New Roman"/>
          <w:i/>
          <w:iCs/>
        </w:rPr>
        <w:t>Youth &amp; Society</w:t>
      </w:r>
      <w:r w:rsidRPr="00800BAE">
        <w:rPr>
          <w:rFonts w:ascii="Times New Roman" w:hAnsi="Times New Roman" w:cs="Times New Roman"/>
        </w:rPr>
        <w:t>.</w:t>
      </w:r>
    </w:p>
    <w:p w14:paraId="577B15D5" w14:textId="77777777" w:rsidR="005B2EDE" w:rsidRPr="00AA3887" w:rsidRDefault="005B2EDE" w:rsidP="005B2EDE">
      <w:pPr>
        <w:rPr>
          <w:rFonts w:ascii="Times New Roman" w:hAnsi="Times New Roman"/>
        </w:rPr>
      </w:pPr>
    </w:p>
    <w:p w14:paraId="2801743B"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lastRenderedPageBreak/>
        <w:t xml:space="preserve">Ross, L., &amp; Coleman, M. (2000). Urban community action planning inspires teenagers to transform their community and their identity. </w:t>
      </w:r>
      <w:r w:rsidRPr="00800BAE">
        <w:rPr>
          <w:rFonts w:ascii="Times New Roman" w:hAnsi="Times New Roman" w:cs="Times New Roman"/>
          <w:i/>
          <w:iCs/>
        </w:rPr>
        <w:t>Journal of Community Practice</w:t>
      </w:r>
      <w:r w:rsidRPr="00800BAE">
        <w:rPr>
          <w:rFonts w:ascii="Times New Roman" w:hAnsi="Times New Roman" w:cs="Times New Roman"/>
        </w:rPr>
        <w:t xml:space="preserve">, </w:t>
      </w:r>
      <w:r w:rsidRPr="00800BAE">
        <w:rPr>
          <w:rFonts w:ascii="Times New Roman" w:hAnsi="Times New Roman" w:cs="Times New Roman"/>
          <w:i/>
          <w:iCs/>
        </w:rPr>
        <w:t>7</w:t>
      </w:r>
      <w:r w:rsidRPr="00800BAE">
        <w:rPr>
          <w:rFonts w:ascii="Times New Roman" w:hAnsi="Times New Roman" w:cs="Times New Roman"/>
        </w:rPr>
        <w:t>(2), 29-45.</w:t>
      </w:r>
    </w:p>
    <w:p w14:paraId="5AD4CBD5" w14:textId="77777777" w:rsidR="005B2EDE" w:rsidRPr="00800BAE" w:rsidRDefault="005B2EDE" w:rsidP="005B2EDE">
      <w:pPr>
        <w:rPr>
          <w:rFonts w:ascii="Times New Roman" w:hAnsi="Times New Roman" w:cs="Times New Roman"/>
        </w:rPr>
      </w:pPr>
    </w:p>
    <w:p w14:paraId="309C8066"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Ross, Laurie. (2006). "Where Do We Belong? Urban Adolescents’ Struggle for Place and Voice." </w:t>
      </w:r>
      <w:r w:rsidRPr="00800BAE">
        <w:rPr>
          <w:rFonts w:ascii="Times New Roman" w:hAnsi="Times New Roman" w:cs="Times New Roman"/>
          <w:i/>
          <w:iCs/>
        </w:rPr>
        <w:t>American Journal of Community Psychology</w:t>
      </w:r>
      <w:r w:rsidRPr="00800BAE">
        <w:rPr>
          <w:rFonts w:ascii="Times New Roman" w:hAnsi="Times New Roman" w:cs="Times New Roman"/>
        </w:rPr>
        <w:t xml:space="preserve"> 37.3: 293-301.</w:t>
      </w:r>
    </w:p>
    <w:p w14:paraId="7EF6909C" w14:textId="77777777" w:rsidR="005B2EDE" w:rsidRPr="00800BAE" w:rsidRDefault="005B2EDE" w:rsidP="005B2EDE">
      <w:pPr>
        <w:rPr>
          <w:rFonts w:ascii="Times New Roman" w:hAnsi="Times New Roman" w:cs="Times New Roman"/>
        </w:rPr>
      </w:pPr>
    </w:p>
    <w:p w14:paraId="54169C6B" w14:textId="48B54E4C" w:rsidR="005B2EDE" w:rsidRPr="00800BAE" w:rsidRDefault="005B2EDE" w:rsidP="00AA3887">
      <w:pPr>
        <w:rPr>
          <w:rFonts w:ascii="Times New Roman" w:hAnsi="Times New Roman" w:cs="Times New Roman"/>
        </w:rPr>
      </w:pPr>
      <w:r w:rsidRPr="00800BAE">
        <w:rPr>
          <w:rFonts w:ascii="Times New Roman" w:hAnsi="Times New Roman" w:cs="Times New Roman"/>
        </w:rPr>
        <w:t xml:space="preserve">Ross, L., &amp; Coleman, M. (1999). </w:t>
      </w:r>
      <w:r w:rsidRPr="00AA3887">
        <w:rPr>
          <w:rFonts w:ascii="Times New Roman" w:hAnsi="Times New Roman"/>
          <w:i/>
        </w:rPr>
        <w:t>Schools Neighborhoods: A SPARCS Action Curriculum for Community Change</w:t>
      </w:r>
      <w:r w:rsidRPr="00800BAE">
        <w:rPr>
          <w:rFonts w:ascii="Times New Roman" w:hAnsi="Times New Roman" w:cs="Times New Roman"/>
        </w:rPr>
        <w:t>. Worcester, MA: Clark University</w:t>
      </w:r>
    </w:p>
    <w:p w14:paraId="027B965B" w14:textId="77777777" w:rsidR="005B2EDE" w:rsidRPr="00AA3887" w:rsidRDefault="005B2EDE" w:rsidP="005B2EDE">
      <w:pPr>
        <w:rPr>
          <w:rFonts w:ascii="Times New Roman" w:hAnsi="Times New Roman"/>
        </w:rPr>
      </w:pPr>
    </w:p>
    <w:p w14:paraId="5A43E099" w14:textId="77777777" w:rsidR="005B2EDE" w:rsidRPr="00800BAE" w:rsidRDefault="005B2EDE" w:rsidP="005B2EDE">
      <w:pPr>
        <w:rPr>
          <w:rFonts w:ascii="Times New Roman" w:hAnsi="Times New Roman" w:cs="Times New Roman"/>
        </w:rPr>
      </w:pPr>
      <w:r w:rsidRPr="00AA3887">
        <w:rPr>
          <w:rFonts w:ascii="Times New Roman" w:hAnsi="Times New Roman"/>
        </w:rPr>
        <w:t xml:space="preserve">Sampson, R. J., Morenoff, J. D., &amp; Gannon-Rowley, T. (2002). </w:t>
      </w:r>
      <w:r w:rsidRPr="00800BAE">
        <w:rPr>
          <w:rFonts w:ascii="Times New Roman" w:hAnsi="Times New Roman" w:cs="Times New Roman"/>
        </w:rPr>
        <w:t xml:space="preserve">Assessing "neighborhood effects": Social processes and new directions in research. </w:t>
      </w:r>
      <w:r w:rsidRPr="00800BAE">
        <w:rPr>
          <w:rFonts w:ascii="Times New Roman" w:hAnsi="Times New Roman" w:cs="Times New Roman"/>
          <w:i/>
          <w:iCs/>
        </w:rPr>
        <w:t>Annual Review of Sociology</w:t>
      </w:r>
      <w:r w:rsidRPr="00800BAE">
        <w:rPr>
          <w:rFonts w:ascii="Times New Roman" w:hAnsi="Times New Roman" w:cs="Times New Roman"/>
        </w:rPr>
        <w:t>, 443-478.</w:t>
      </w:r>
    </w:p>
    <w:p w14:paraId="790C289E" w14:textId="77777777" w:rsidR="005B2EDE" w:rsidRPr="00800BAE" w:rsidRDefault="005B2EDE" w:rsidP="005B2EDE">
      <w:pPr>
        <w:rPr>
          <w:rFonts w:ascii="Times New Roman" w:hAnsi="Times New Roman" w:cs="Times New Roman"/>
        </w:rPr>
      </w:pPr>
    </w:p>
    <w:p w14:paraId="627F40D7" w14:textId="09200DF5" w:rsidR="005B2EDE" w:rsidRPr="00800BAE" w:rsidRDefault="005B2EDE" w:rsidP="005B2EDE">
      <w:pPr>
        <w:rPr>
          <w:rFonts w:ascii="Times New Roman" w:hAnsi="Times New Roman" w:cs="Times New Roman"/>
        </w:rPr>
      </w:pPr>
      <w:r w:rsidRPr="00AA3887">
        <w:rPr>
          <w:rFonts w:ascii="Times New Roman" w:hAnsi="Times New Roman"/>
        </w:rPr>
        <w:t xml:space="preserve">Santilli, A., Carroll-Scott, A., Wong, F., &amp; Ickovics, J. (2011). Urban youths go 3000 miles: </w:t>
      </w:r>
      <w:r w:rsidRPr="00800BAE">
        <w:rPr>
          <w:rFonts w:ascii="Times New Roman" w:hAnsi="Times New Roman" w:cs="Times New Roman"/>
        </w:rPr>
        <w:t>Engaging</w:t>
      </w:r>
      <w:r w:rsidRPr="00AA3887">
        <w:rPr>
          <w:rFonts w:ascii="Times New Roman" w:hAnsi="Times New Roman"/>
        </w:rPr>
        <w:t xml:space="preserve"> and supporting young residents to conduct neighborhood asset mapping. </w:t>
      </w:r>
      <w:r w:rsidRPr="00AA3887">
        <w:rPr>
          <w:rFonts w:ascii="Times New Roman" w:hAnsi="Times New Roman"/>
          <w:i/>
        </w:rPr>
        <w:t xml:space="preserve">American </w:t>
      </w:r>
      <w:r>
        <w:rPr>
          <w:rFonts w:ascii="Times New Roman" w:hAnsi="Times New Roman" w:cs="Times New Roman"/>
          <w:i/>
          <w:iCs/>
        </w:rPr>
        <w:t>J</w:t>
      </w:r>
      <w:r w:rsidRPr="00800BAE">
        <w:rPr>
          <w:rFonts w:ascii="Times New Roman" w:hAnsi="Times New Roman" w:cs="Times New Roman"/>
          <w:i/>
          <w:iCs/>
        </w:rPr>
        <w:t>ournal</w:t>
      </w:r>
      <w:r w:rsidRPr="00AA3887">
        <w:rPr>
          <w:rFonts w:ascii="Times New Roman" w:hAnsi="Times New Roman"/>
          <w:i/>
        </w:rPr>
        <w:t xml:space="preserve"> of </w:t>
      </w:r>
      <w:r>
        <w:rPr>
          <w:rFonts w:ascii="Times New Roman" w:hAnsi="Times New Roman" w:cs="Times New Roman"/>
          <w:i/>
          <w:iCs/>
        </w:rPr>
        <w:t>P</w:t>
      </w:r>
      <w:r w:rsidRPr="00800BAE">
        <w:rPr>
          <w:rFonts w:ascii="Times New Roman" w:hAnsi="Times New Roman" w:cs="Times New Roman"/>
          <w:i/>
          <w:iCs/>
        </w:rPr>
        <w:t xml:space="preserve">ublic </w:t>
      </w:r>
      <w:r>
        <w:rPr>
          <w:rFonts w:ascii="Times New Roman" w:hAnsi="Times New Roman" w:cs="Times New Roman"/>
          <w:i/>
          <w:iCs/>
        </w:rPr>
        <w:t>H</w:t>
      </w:r>
      <w:r w:rsidRPr="00800BAE">
        <w:rPr>
          <w:rFonts w:ascii="Times New Roman" w:hAnsi="Times New Roman" w:cs="Times New Roman"/>
          <w:i/>
          <w:iCs/>
        </w:rPr>
        <w:t>ealth</w:t>
      </w:r>
      <w:r w:rsidRPr="00AA3887">
        <w:rPr>
          <w:rFonts w:ascii="Times New Roman" w:hAnsi="Times New Roman"/>
        </w:rPr>
        <w:t xml:space="preserve">, </w:t>
      </w:r>
      <w:r w:rsidRPr="00AA3887">
        <w:rPr>
          <w:rFonts w:ascii="Times New Roman" w:hAnsi="Times New Roman"/>
          <w:i/>
        </w:rPr>
        <w:t>101</w:t>
      </w:r>
      <w:r w:rsidRPr="00AA3887">
        <w:rPr>
          <w:rFonts w:ascii="Times New Roman" w:hAnsi="Times New Roman"/>
        </w:rPr>
        <w:t>(12), 2207</w:t>
      </w:r>
      <w:r w:rsidRPr="00800BAE">
        <w:rPr>
          <w:rFonts w:ascii="Times New Roman" w:hAnsi="Times New Roman" w:cs="Times New Roman"/>
        </w:rPr>
        <w:t>.</w:t>
      </w:r>
    </w:p>
    <w:p w14:paraId="46E7534B" w14:textId="77777777" w:rsidR="005B2EDE" w:rsidRPr="00AA3887" w:rsidRDefault="005B2EDE" w:rsidP="00AA3887">
      <w:pPr>
        <w:rPr>
          <w:rFonts w:ascii="Times New Roman" w:hAnsi="Times New Roman"/>
        </w:rPr>
      </w:pPr>
    </w:p>
    <w:p w14:paraId="33734042" w14:textId="5F58BB49" w:rsidR="005B2EDE" w:rsidRPr="00AA3887" w:rsidRDefault="005B2EDE" w:rsidP="00AA3887">
      <w:pPr>
        <w:rPr>
          <w:rFonts w:ascii="Times New Roman" w:hAnsi="Times New Roman"/>
        </w:rPr>
      </w:pPr>
      <w:r w:rsidRPr="00AA3887">
        <w:rPr>
          <w:rFonts w:ascii="Times New Roman" w:hAnsi="Times New Roman"/>
        </w:rPr>
        <w:t xml:space="preserve">Schusler, T. M., &amp; Krasny, M. E. (2010). Environmental </w:t>
      </w:r>
      <w:r w:rsidRPr="00800BAE">
        <w:rPr>
          <w:rFonts w:ascii="Times New Roman" w:hAnsi="Times New Roman" w:cs="Times New Roman"/>
        </w:rPr>
        <w:t>action</w:t>
      </w:r>
      <w:r w:rsidRPr="00AA3887">
        <w:rPr>
          <w:rFonts w:ascii="Times New Roman" w:hAnsi="Times New Roman"/>
        </w:rPr>
        <w:t xml:space="preserve"> as </w:t>
      </w:r>
      <w:r w:rsidRPr="00800BAE">
        <w:rPr>
          <w:rFonts w:ascii="Times New Roman" w:hAnsi="Times New Roman" w:cs="Times New Roman"/>
        </w:rPr>
        <w:t>context</w:t>
      </w:r>
      <w:r w:rsidRPr="00AA3887">
        <w:rPr>
          <w:rFonts w:ascii="Times New Roman" w:hAnsi="Times New Roman"/>
        </w:rPr>
        <w:t xml:space="preserve"> for </w:t>
      </w:r>
      <w:r w:rsidRPr="00800BAE">
        <w:rPr>
          <w:rFonts w:ascii="Times New Roman" w:hAnsi="Times New Roman" w:cs="Times New Roman"/>
        </w:rPr>
        <w:t>youth development</w:t>
      </w:r>
      <w:r w:rsidRPr="00AA3887">
        <w:rPr>
          <w:rFonts w:ascii="Times New Roman" w:hAnsi="Times New Roman"/>
        </w:rPr>
        <w:t xml:space="preserve">. </w:t>
      </w:r>
      <w:r w:rsidRPr="00AA3887">
        <w:rPr>
          <w:rFonts w:ascii="Times New Roman" w:hAnsi="Times New Roman"/>
          <w:i/>
        </w:rPr>
        <w:t>The Journal of Environmental Education</w:t>
      </w:r>
      <w:r w:rsidRPr="00AA3887">
        <w:rPr>
          <w:rFonts w:ascii="Times New Roman" w:hAnsi="Times New Roman"/>
        </w:rPr>
        <w:t xml:space="preserve">, </w:t>
      </w:r>
      <w:r w:rsidRPr="00AA3887">
        <w:rPr>
          <w:rFonts w:ascii="Times New Roman" w:hAnsi="Times New Roman"/>
          <w:i/>
        </w:rPr>
        <w:t>41</w:t>
      </w:r>
      <w:r w:rsidRPr="00AA3887">
        <w:rPr>
          <w:rFonts w:ascii="Times New Roman" w:hAnsi="Times New Roman"/>
        </w:rPr>
        <w:t>(4), 208</w:t>
      </w:r>
      <w:r w:rsidRPr="00800BAE">
        <w:rPr>
          <w:rFonts w:ascii="Times New Roman" w:hAnsi="Times New Roman" w:cs="Times New Roman"/>
        </w:rPr>
        <w:t>-223.</w:t>
      </w:r>
    </w:p>
    <w:p w14:paraId="6774FFE9" w14:textId="77777777" w:rsidR="005B2EDE" w:rsidRPr="00800BAE" w:rsidRDefault="005B2EDE" w:rsidP="005B2EDE">
      <w:pPr>
        <w:rPr>
          <w:rFonts w:ascii="Times New Roman" w:hAnsi="Times New Roman" w:cs="Times New Roman"/>
        </w:rPr>
      </w:pPr>
    </w:p>
    <w:p w14:paraId="0E8A88FB"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Schutz, A. (2006). Home is a prison in the global city: The tragic failure of school-based community engagement strategies. </w:t>
      </w:r>
      <w:r w:rsidRPr="00800BAE">
        <w:rPr>
          <w:rFonts w:ascii="Times New Roman" w:hAnsi="Times New Roman" w:cs="Times New Roman"/>
          <w:i/>
          <w:iCs/>
        </w:rPr>
        <w:t>Review of Educational Research</w:t>
      </w:r>
      <w:r w:rsidRPr="00800BAE">
        <w:rPr>
          <w:rFonts w:ascii="Times New Roman" w:hAnsi="Times New Roman" w:cs="Times New Roman"/>
        </w:rPr>
        <w:t xml:space="preserve">, </w:t>
      </w:r>
      <w:r w:rsidRPr="00800BAE">
        <w:rPr>
          <w:rFonts w:ascii="Times New Roman" w:hAnsi="Times New Roman" w:cs="Times New Roman"/>
          <w:i/>
          <w:iCs/>
        </w:rPr>
        <w:t>76</w:t>
      </w:r>
      <w:r w:rsidRPr="00800BAE">
        <w:rPr>
          <w:rFonts w:ascii="Times New Roman" w:hAnsi="Times New Roman" w:cs="Times New Roman"/>
        </w:rPr>
        <w:t>(4), 691-743.</w:t>
      </w:r>
    </w:p>
    <w:p w14:paraId="73B5B7E8" w14:textId="77777777" w:rsidR="005B2EDE" w:rsidRPr="00800BAE" w:rsidRDefault="005B2EDE" w:rsidP="005B2EDE">
      <w:pPr>
        <w:rPr>
          <w:rFonts w:ascii="Times New Roman" w:hAnsi="Times New Roman" w:cs="Times New Roman"/>
        </w:rPr>
      </w:pPr>
    </w:p>
    <w:p w14:paraId="1D5D3E5D" w14:textId="6A15D78D" w:rsidR="005B2EDE" w:rsidRDefault="005B2EDE" w:rsidP="005B2EDE">
      <w:pPr>
        <w:rPr>
          <w:sz w:val="23"/>
          <w:szCs w:val="23"/>
        </w:rPr>
      </w:pPr>
      <w:r>
        <w:rPr>
          <w:sz w:val="23"/>
          <w:szCs w:val="23"/>
        </w:rPr>
        <w:t xml:space="preserve">Semken, S., &amp; Butler Freeman, C. </w:t>
      </w:r>
      <w:r w:rsidRPr="00AA3887">
        <w:rPr>
          <w:sz w:val="23"/>
        </w:rPr>
        <w:t xml:space="preserve">(2008). </w:t>
      </w:r>
      <w:r>
        <w:rPr>
          <w:sz w:val="23"/>
          <w:szCs w:val="23"/>
        </w:rPr>
        <w:t xml:space="preserve">Sense of place in the practice and assessment of place-based science teaching. </w:t>
      </w:r>
      <w:r>
        <w:rPr>
          <w:i/>
          <w:iCs/>
          <w:sz w:val="23"/>
          <w:szCs w:val="23"/>
        </w:rPr>
        <w:t>Science Education, 92</w:t>
      </w:r>
      <w:r>
        <w:rPr>
          <w:sz w:val="23"/>
          <w:szCs w:val="23"/>
        </w:rPr>
        <w:t xml:space="preserve">, 1042-1057. doi:10.1002/sce.20279 </w:t>
      </w:r>
    </w:p>
    <w:p w14:paraId="1D2E2BA9" w14:textId="77777777" w:rsidR="005B2EDE" w:rsidRDefault="005B2EDE" w:rsidP="005B2EDE">
      <w:pPr>
        <w:rPr>
          <w:sz w:val="23"/>
          <w:szCs w:val="23"/>
        </w:rPr>
      </w:pPr>
    </w:p>
    <w:p w14:paraId="0F4DBCE0"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Sherman. J. &amp; Sage, R. (2011). Sending off all your good treasures: Rural schools, brain- drain, and community survival in the wake of economic collapse. </w:t>
      </w:r>
      <w:r w:rsidRPr="00800BAE">
        <w:rPr>
          <w:rFonts w:ascii="Times New Roman" w:hAnsi="Times New Roman" w:cs="Times New Roman"/>
          <w:i/>
          <w:iCs/>
        </w:rPr>
        <w:t>Journal of Research in Rural Education, 26</w:t>
      </w:r>
      <w:r w:rsidRPr="00800BAE">
        <w:rPr>
          <w:rFonts w:ascii="Times New Roman" w:hAnsi="Times New Roman" w:cs="Times New Roman"/>
        </w:rPr>
        <w:t xml:space="preserve">(11). </w:t>
      </w:r>
    </w:p>
    <w:p w14:paraId="3453A5FB" w14:textId="77777777" w:rsidR="005B2EDE" w:rsidRPr="00800BAE" w:rsidRDefault="005B2EDE" w:rsidP="005B2EDE">
      <w:pPr>
        <w:rPr>
          <w:rFonts w:ascii="Times New Roman" w:hAnsi="Times New Roman" w:cs="Times New Roman"/>
        </w:rPr>
      </w:pPr>
    </w:p>
    <w:p w14:paraId="6B98DF34" w14:textId="34CC3710"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Shinew, K. J., Glover, T. D., &amp; Parry, D. C. </w:t>
      </w:r>
      <w:r w:rsidRPr="00AA3887">
        <w:rPr>
          <w:rFonts w:ascii="Times New Roman" w:hAnsi="Times New Roman"/>
        </w:rPr>
        <w:t xml:space="preserve">(2004). </w:t>
      </w:r>
      <w:r w:rsidRPr="00800BAE">
        <w:rPr>
          <w:rFonts w:ascii="Times New Roman" w:hAnsi="Times New Roman" w:cs="Times New Roman"/>
        </w:rPr>
        <w:t xml:space="preserve">Leisure spaces as potential sites for interracial interaction: community gardens in urban areas. </w:t>
      </w:r>
      <w:r w:rsidRPr="00800BAE">
        <w:rPr>
          <w:rFonts w:ascii="Times New Roman" w:hAnsi="Times New Roman" w:cs="Times New Roman"/>
          <w:i/>
          <w:iCs/>
        </w:rPr>
        <w:t xml:space="preserve">Journal of </w:t>
      </w:r>
      <w:r>
        <w:rPr>
          <w:rFonts w:ascii="Times New Roman" w:hAnsi="Times New Roman" w:cs="Times New Roman"/>
          <w:i/>
          <w:iCs/>
        </w:rPr>
        <w:t>L</w:t>
      </w:r>
      <w:r w:rsidRPr="00800BAE">
        <w:rPr>
          <w:rFonts w:ascii="Times New Roman" w:hAnsi="Times New Roman" w:cs="Times New Roman"/>
          <w:i/>
          <w:iCs/>
        </w:rPr>
        <w:t xml:space="preserve">eisure </w:t>
      </w:r>
      <w:r>
        <w:rPr>
          <w:rFonts w:ascii="Times New Roman" w:hAnsi="Times New Roman" w:cs="Times New Roman"/>
          <w:i/>
          <w:iCs/>
        </w:rPr>
        <w:t>R</w:t>
      </w:r>
      <w:r w:rsidRPr="00800BAE">
        <w:rPr>
          <w:rFonts w:ascii="Times New Roman" w:hAnsi="Times New Roman" w:cs="Times New Roman"/>
          <w:i/>
          <w:iCs/>
        </w:rPr>
        <w:t>esearch</w:t>
      </w:r>
      <w:r w:rsidRPr="00800BAE">
        <w:rPr>
          <w:rFonts w:ascii="Times New Roman" w:hAnsi="Times New Roman" w:cs="Times New Roman"/>
        </w:rPr>
        <w:t>.</w:t>
      </w:r>
    </w:p>
    <w:p w14:paraId="3D4284BB" w14:textId="6F12AD0E" w:rsidR="005B2EDE" w:rsidRDefault="005B2EDE" w:rsidP="005B2EDE">
      <w:pPr>
        <w:pStyle w:val="NormalWeb"/>
        <w:rPr>
          <w:sz w:val="23"/>
          <w:szCs w:val="23"/>
        </w:rPr>
      </w:pPr>
      <w:r>
        <w:rPr>
          <w:sz w:val="23"/>
          <w:szCs w:val="23"/>
        </w:rPr>
        <w:t xml:space="preserve">Stedman, R. C. (2002). Toward a social psychology of place: Predicting behavior from place-based cognitions, attitude, and identity. </w:t>
      </w:r>
      <w:r>
        <w:rPr>
          <w:i/>
          <w:iCs/>
          <w:sz w:val="23"/>
          <w:szCs w:val="23"/>
        </w:rPr>
        <w:t>Environment and Behavior, 34</w:t>
      </w:r>
      <w:r>
        <w:rPr>
          <w:sz w:val="23"/>
          <w:szCs w:val="23"/>
        </w:rPr>
        <w:t xml:space="preserve">(5), 561-581. doi: 10.1177/0013916502034005001 </w:t>
      </w:r>
    </w:p>
    <w:p w14:paraId="3BCAF918" w14:textId="4D231227" w:rsidR="005B2EDE" w:rsidRPr="00AA3887" w:rsidRDefault="005B2EDE" w:rsidP="00AA3887">
      <w:pPr>
        <w:pStyle w:val="NormalWeb"/>
        <w:rPr>
          <w:rFonts w:ascii="Times New Roman" w:hAnsi="Times New Roman"/>
          <w:sz w:val="24"/>
        </w:rPr>
      </w:pPr>
      <w:r w:rsidRPr="00AA3887">
        <w:rPr>
          <w:rFonts w:ascii="Times New Roman" w:hAnsi="Times New Roman"/>
          <w:sz w:val="24"/>
        </w:rPr>
        <w:t xml:space="preserve">Stoecker, Randy and Elizabeth Tryon (eds.).  2009.  </w:t>
      </w:r>
      <w:r w:rsidRPr="00AA3887">
        <w:rPr>
          <w:rFonts w:ascii="Times New Roman" w:hAnsi="Times New Roman"/>
          <w:i/>
          <w:sz w:val="24"/>
        </w:rPr>
        <w:t>The Unheard Voices:  Community Organizations and Service Learning</w:t>
      </w:r>
      <w:r w:rsidRPr="00AA3887">
        <w:rPr>
          <w:rFonts w:ascii="Times New Roman" w:hAnsi="Times New Roman"/>
          <w:sz w:val="24"/>
        </w:rPr>
        <w:t>.  Philadelphia: Temple University Press.</w:t>
      </w:r>
    </w:p>
    <w:p w14:paraId="70EFF083" w14:textId="5598FDF6" w:rsidR="005B2EDE" w:rsidRPr="00AA3887" w:rsidRDefault="005B2EDE" w:rsidP="00AA3887">
      <w:pPr>
        <w:rPr>
          <w:rFonts w:ascii="Times New Roman" w:hAnsi="Times New Roman"/>
          <w:i/>
        </w:rPr>
      </w:pPr>
      <w:r w:rsidRPr="00AA3887">
        <w:rPr>
          <w:rFonts w:ascii="Times New Roman" w:hAnsi="Times New Roman"/>
        </w:rPr>
        <w:t xml:space="preserve">Sutton, Sharon E., and Susan P. Kemp. </w:t>
      </w:r>
      <w:r w:rsidRPr="00AA3887">
        <w:rPr>
          <w:rFonts w:ascii="Times New Roman" w:hAnsi="Times New Roman"/>
          <w:i/>
        </w:rPr>
        <w:t>Urban Youth Programs in America: A Study of Youth, Community, and Social Justice Conducted for the Ford Foundation</w:t>
      </w:r>
      <w:r w:rsidRPr="00AA3887">
        <w:rPr>
          <w:rFonts w:ascii="Times New Roman" w:hAnsi="Times New Roman"/>
        </w:rPr>
        <w:t>. Center for Environment Education and Design Studies, College of Architecture and Urban Planning, University of Washington, 2006.</w:t>
      </w:r>
    </w:p>
    <w:p w14:paraId="2B6B8DEE" w14:textId="4BBF5A30" w:rsidR="005B2EDE" w:rsidRDefault="005B2EDE" w:rsidP="005B2EDE">
      <w:pPr>
        <w:pStyle w:val="NormalWeb"/>
        <w:rPr>
          <w:sz w:val="23"/>
          <w:szCs w:val="23"/>
        </w:rPr>
      </w:pPr>
      <w:r>
        <w:rPr>
          <w:sz w:val="23"/>
          <w:szCs w:val="23"/>
        </w:rPr>
        <w:t xml:space="preserve">Tuan, Y. (1977). </w:t>
      </w:r>
      <w:r>
        <w:rPr>
          <w:i/>
          <w:iCs/>
          <w:sz w:val="23"/>
          <w:szCs w:val="23"/>
        </w:rPr>
        <w:t>Space and place: The perspective of experience</w:t>
      </w:r>
      <w:r>
        <w:rPr>
          <w:sz w:val="23"/>
          <w:szCs w:val="23"/>
        </w:rPr>
        <w:t xml:space="preserve">. Minneapolis: University of Minnesota Press. </w:t>
      </w:r>
    </w:p>
    <w:p w14:paraId="5E937EE5" w14:textId="3848859A" w:rsidR="005B2EDE" w:rsidRPr="00AA3887" w:rsidRDefault="005B2EDE" w:rsidP="00AA3887">
      <w:pPr>
        <w:pStyle w:val="NormalWeb"/>
      </w:pPr>
      <w:r w:rsidRPr="00AA3887">
        <w:rPr>
          <w:rFonts w:ascii="Times New Roman" w:hAnsi="Times New Roman"/>
          <w:sz w:val="24"/>
        </w:rPr>
        <w:t xml:space="preserve">United States Department of Labor.  (2014). </w:t>
      </w:r>
      <w:r w:rsidRPr="00AA3887">
        <w:rPr>
          <w:rFonts w:ascii="Times New Roman" w:hAnsi="Times New Roman"/>
          <w:i/>
          <w:sz w:val="24"/>
        </w:rPr>
        <w:t>What Works in Job Training: A Synthesis of the Evidence</w:t>
      </w:r>
      <w:r w:rsidRPr="00AA3887">
        <w:rPr>
          <w:rFonts w:ascii="Times New Roman" w:hAnsi="Times New Roman"/>
          <w:sz w:val="24"/>
        </w:rPr>
        <w:t xml:space="preserve">. </w:t>
      </w:r>
      <w:hyperlink r:id="rId17" w:history="1">
        <w:r w:rsidRPr="003E63B5">
          <w:rPr>
            <w:rStyle w:val="Hyperlink"/>
          </w:rPr>
          <w:t>http://www.dol.gov/asp/evaluation/jdt/jdt.pdf</w:t>
        </w:r>
      </w:hyperlink>
    </w:p>
    <w:p w14:paraId="5B780F86" w14:textId="77777777" w:rsidR="005B2EDE" w:rsidRDefault="005B2EDE" w:rsidP="005B2EDE">
      <w:pPr>
        <w:rPr>
          <w:sz w:val="23"/>
          <w:szCs w:val="23"/>
        </w:rPr>
      </w:pPr>
      <w:r>
        <w:rPr>
          <w:sz w:val="23"/>
          <w:szCs w:val="23"/>
        </w:rPr>
        <w:t xml:space="preserve">Vaske, J. J., &amp; Kobrin, K. C. (2001). Place attachment and environmentally responsible behavior. </w:t>
      </w:r>
      <w:r>
        <w:rPr>
          <w:i/>
          <w:iCs/>
          <w:sz w:val="23"/>
          <w:szCs w:val="23"/>
        </w:rPr>
        <w:t>The Journal of Environmental Education, 32</w:t>
      </w:r>
      <w:r>
        <w:rPr>
          <w:sz w:val="23"/>
          <w:szCs w:val="23"/>
        </w:rPr>
        <w:t xml:space="preserve">(4): 16-21. </w:t>
      </w:r>
    </w:p>
    <w:p w14:paraId="27F87CF2" w14:textId="77777777" w:rsidR="005B2EDE" w:rsidRDefault="005B2EDE" w:rsidP="005B2EDE">
      <w:pPr>
        <w:rPr>
          <w:sz w:val="23"/>
          <w:szCs w:val="23"/>
        </w:rPr>
      </w:pPr>
    </w:p>
    <w:p w14:paraId="02DE0DA9" w14:textId="77777777" w:rsidR="005B2EDE" w:rsidRDefault="005B2EDE" w:rsidP="005B2EDE">
      <w:pPr>
        <w:rPr>
          <w:sz w:val="23"/>
          <w:szCs w:val="23"/>
        </w:rPr>
      </w:pPr>
      <w:r>
        <w:rPr>
          <w:sz w:val="23"/>
          <w:szCs w:val="23"/>
        </w:rPr>
        <w:lastRenderedPageBreak/>
        <w:t xml:space="preserve">Williams, D. R., Patterson, M. E., Roggenbuck, J. W., &amp; Watson, A. E. (1992). Beyond the commodity metaphor: Examining emotional and symbolic attachment to place. </w:t>
      </w:r>
      <w:r>
        <w:rPr>
          <w:i/>
          <w:iCs/>
          <w:sz w:val="23"/>
          <w:szCs w:val="23"/>
        </w:rPr>
        <w:t>Leisure Sciences, 14</w:t>
      </w:r>
      <w:r>
        <w:rPr>
          <w:sz w:val="23"/>
          <w:szCs w:val="23"/>
        </w:rPr>
        <w:t xml:space="preserve">, 29-46. </w:t>
      </w:r>
    </w:p>
    <w:p w14:paraId="1BBEB349" w14:textId="77777777" w:rsidR="005B2EDE" w:rsidRDefault="005B2EDE" w:rsidP="005B2EDE">
      <w:pPr>
        <w:rPr>
          <w:sz w:val="23"/>
          <w:szCs w:val="23"/>
        </w:rPr>
      </w:pPr>
    </w:p>
    <w:p w14:paraId="7DF0B569" w14:textId="77777777" w:rsidR="005B2EDE" w:rsidRDefault="005B2EDE" w:rsidP="005B2EDE">
      <w:pPr>
        <w:rPr>
          <w:sz w:val="23"/>
          <w:szCs w:val="23"/>
        </w:rPr>
      </w:pPr>
      <w:r>
        <w:rPr>
          <w:sz w:val="23"/>
          <w:szCs w:val="23"/>
        </w:rPr>
        <w:t xml:space="preserve">Vorkinn, M., &amp; Riese, H. (2001). Environmental concern in a local context: The significance of place attachment. </w:t>
      </w:r>
      <w:r>
        <w:rPr>
          <w:i/>
          <w:iCs/>
          <w:sz w:val="23"/>
          <w:szCs w:val="23"/>
        </w:rPr>
        <w:t>Environment and Behavior, 33</w:t>
      </w:r>
      <w:r>
        <w:rPr>
          <w:sz w:val="23"/>
          <w:szCs w:val="23"/>
        </w:rPr>
        <w:t>(2), 249–263.</w:t>
      </w:r>
    </w:p>
    <w:p w14:paraId="166C6F57" w14:textId="77777777" w:rsidR="005B2EDE" w:rsidRDefault="005B2EDE" w:rsidP="005B2EDE">
      <w:pPr>
        <w:rPr>
          <w:sz w:val="23"/>
          <w:szCs w:val="23"/>
        </w:rPr>
      </w:pPr>
    </w:p>
    <w:p w14:paraId="58F80930" w14:textId="77777777" w:rsidR="005B2EDE" w:rsidRDefault="005B2EDE" w:rsidP="005B2EDE">
      <w:pPr>
        <w:rPr>
          <w:sz w:val="23"/>
          <w:szCs w:val="23"/>
        </w:rPr>
      </w:pPr>
      <w:r>
        <w:rPr>
          <w:sz w:val="23"/>
          <w:szCs w:val="23"/>
        </w:rPr>
        <w:t>Walker, G. J., &amp; Chapman, R.</w:t>
      </w:r>
      <w:r w:rsidRPr="00AA3887">
        <w:rPr>
          <w:sz w:val="23"/>
        </w:rPr>
        <w:t xml:space="preserve"> (2003). </w:t>
      </w:r>
      <w:r>
        <w:rPr>
          <w:sz w:val="23"/>
          <w:szCs w:val="23"/>
        </w:rPr>
        <w:t xml:space="preserve">Thinking like a park: The effects of sense of place, perspective taking, and empathy on pro-environmental intentions. </w:t>
      </w:r>
      <w:r>
        <w:rPr>
          <w:i/>
          <w:iCs/>
          <w:sz w:val="23"/>
          <w:szCs w:val="23"/>
        </w:rPr>
        <w:t>Journal of Park and Recreation Administration, 21</w:t>
      </w:r>
      <w:r>
        <w:rPr>
          <w:sz w:val="23"/>
          <w:szCs w:val="23"/>
        </w:rPr>
        <w:t xml:space="preserve">(4), 71–86. </w:t>
      </w:r>
    </w:p>
    <w:p w14:paraId="3E855333" w14:textId="77777777" w:rsidR="005B2EDE" w:rsidRPr="00AA3887" w:rsidRDefault="005B2EDE" w:rsidP="005B2EDE">
      <w:pPr>
        <w:rPr>
          <w:sz w:val="23"/>
        </w:rPr>
      </w:pPr>
    </w:p>
    <w:p w14:paraId="1BD5A06C" w14:textId="77777777" w:rsidR="005B2EDE" w:rsidRPr="00800BAE" w:rsidRDefault="005B2EDE" w:rsidP="005B2EDE">
      <w:pPr>
        <w:rPr>
          <w:rFonts w:ascii="Times New Roman" w:hAnsi="Times New Roman" w:cs="Times New Roman"/>
        </w:rPr>
      </w:pPr>
      <w:r w:rsidRPr="00AA3887">
        <w:rPr>
          <w:rFonts w:ascii="Times New Roman" w:hAnsi="Times New Roman"/>
        </w:rPr>
        <w:t xml:space="preserve">Wilson, W. J. (2011). </w:t>
      </w:r>
      <w:r w:rsidRPr="00AA3887">
        <w:rPr>
          <w:rFonts w:ascii="Times New Roman" w:hAnsi="Times New Roman"/>
          <w:i/>
        </w:rPr>
        <w:t>When work disappears: The world of the new urban poor</w:t>
      </w:r>
      <w:r w:rsidRPr="00AA3887">
        <w:rPr>
          <w:rFonts w:ascii="Times New Roman" w:hAnsi="Times New Roman"/>
        </w:rPr>
        <w:t>. Random House</w:t>
      </w:r>
      <w:r w:rsidRPr="00800BAE">
        <w:rPr>
          <w:rFonts w:ascii="Times New Roman" w:hAnsi="Times New Roman" w:cs="Times New Roman"/>
        </w:rPr>
        <w:t>.</w:t>
      </w:r>
    </w:p>
    <w:p w14:paraId="6D78215A" w14:textId="77777777" w:rsidR="005B2EDE" w:rsidRPr="00800BAE" w:rsidRDefault="005B2EDE" w:rsidP="005B2EDE">
      <w:pPr>
        <w:rPr>
          <w:rFonts w:ascii="Times New Roman" w:hAnsi="Times New Roman" w:cs="Times New Roman"/>
        </w:rPr>
      </w:pPr>
    </w:p>
    <w:p w14:paraId="12EFC6AE" w14:textId="77777777" w:rsidR="00AA3887" w:rsidRPr="00156378" w:rsidRDefault="00AA3887" w:rsidP="00AA3887">
      <w:pPr>
        <w:rPr>
          <w:rFonts w:ascii="Times New Roman" w:hAnsi="Times New Roman" w:cs="Times New Roman"/>
          <w:sz w:val="22"/>
          <w:szCs w:val="22"/>
        </w:rPr>
      </w:pPr>
      <w:r w:rsidRPr="00156378">
        <w:rPr>
          <w:rFonts w:ascii="Times New Roman" w:hAnsi="Times New Roman" w:cs="Times New Roman"/>
          <w:sz w:val="22"/>
          <w:szCs w:val="22"/>
        </w:rPr>
        <w:t>Winchester</w:t>
      </w:r>
      <w:r>
        <w:rPr>
          <w:rFonts w:ascii="Times New Roman" w:hAnsi="Times New Roman" w:cs="Times New Roman"/>
          <w:sz w:val="22"/>
          <w:szCs w:val="22"/>
        </w:rPr>
        <w:t>, B</w:t>
      </w:r>
      <w:r w:rsidRPr="00156378">
        <w:rPr>
          <w:rFonts w:ascii="Times New Roman" w:hAnsi="Times New Roman" w:cs="Times New Roman"/>
          <w:sz w:val="22"/>
          <w:szCs w:val="22"/>
        </w:rPr>
        <w:t xml:space="preserve">. </w:t>
      </w:r>
      <w:r>
        <w:rPr>
          <w:rFonts w:ascii="Times New Roman" w:hAnsi="Times New Roman" w:cs="Times New Roman"/>
          <w:sz w:val="22"/>
          <w:szCs w:val="22"/>
        </w:rPr>
        <w:t>(</w:t>
      </w:r>
      <w:r w:rsidRPr="00156378">
        <w:rPr>
          <w:rFonts w:ascii="Times New Roman" w:hAnsi="Times New Roman" w:cs="Times New Roman"/>
          <w:sz w:val="22"/>
          <w:szCs w:val="22"/>
        </w:rPr>
        <w:t>2012</w:t>
      </w:r>
      <w:r>
        <w:rPr>
          <w:rFonts w:ascii="Times New Roman" w:hAnsi="Times New Roman" w:cs="Times New Roman"/>
          <w:sz w:val="22"/>
          <w:szCs w:val="22"/>
        </w:rPr>
        <w:t>)</w:t>
      </w:r>
      <w:r w:rsidRPr="00156378">
        <w:rPr>
          <w:rFonts w:ascii="Times New Roman" w:hAnsi="Times New Roman" w:cs="Times New Roman"/>
          <w:sz w:val="22"/>
          <w:szCs w:val="22"/>
        </w:rPr>
        <w:t xml:space="preserve">.  Continuing the Trend: The Brain Gain of the Newcomers. A GENERATIONAL ANALYSIS OF RURAL MINNESOTA MIGRATION, 1990-2010. University of Minnesota Extension Center for Community Vitality. </w:t>
      </w:r>
      <w:hyperlink r:id="rId18" w:history="1">
        <w:r w:rsidRPr="00156378">
          <w:rPr>
            <w:rStyle w:val="Hyperlink"/>
            <w:rFonts w:ascii="Times New Roman" w:hAnsi="Times New Roman" w:cs="Times New Roman"/>
            <w:sz w:val="22"/>
            <w:szCs w:val="22"/>
          </w:rPr>
          <w:t>http://www.extension.umn.edu/community/brain-gain/docs/continuing-the-trend.pdf</w:t>
        </w:r>
      </w:hyperlink>
    </w:p>
    <w:p w14:paraId="13A5AAA6" w14:textId="77777777" w:rsidR="00AA3887" w:rsidRDefault="00AA3887" w:rsidP="005B2EDE">
      <w:pPr>
        <w:rPr>
          <w:rFonts w:ascii="Times New Roman" w:hAnsi="Times New Roman" w:cs="Times New Roman"/>
        </w:rPr>
      </w:pPr>
    </w:p>
    <w:p w14:paraId="34A47CE5" w14:textId="187231AB" w:rsidR="005B2EDE" w:rsidRPr="00800BAE" w:rsidRDefault="005B2EDE" w:rsidP="005B2EDE">
      <w:pPr>
        <w:rPr>
          <w:rFonts w:ascii="Times New Roman" w:hAnsi="Times New Roman" w:cs="Times New Roman"/>
        </w:rPr>
      </w:pPr>
      <w:r w:rsidRPr="00800BAE">
        <w:rPr>
          <w:rFonts w:ascii="Times New Roman" w:hAnsi="Times New Roman" w:cs="Times New Roman"/>
        </w:rPr>
        <w:t>Wray</w:t>
      </w:r>
      <w:r w:rsidRPr="00800BAE">
        <w:rPr>
          <w:rFonts w:ascii="Cambria Math" w:hAnsi="Cambria Math" w:cs="Cambria Math"/>
        </w:rPr>
        <w:t>‐</w:t>
      </w:r>
      <w:r w:rsidRPr="00800BAE">
        <w:rPr>
          <w:rFonts w:ascii="Times New Roman" w:hAnsi="Times New Roman" w:cs="Times New Roman"/>
        </w:rPr>
        <w:t xml:space="preserve">Lake, L., &amp; Syvertsen, A. K. (2011). The developmental roots of social responsibility in childhood and adolescence. </w:t>
      </w:r>
      <w:r w:rsidRPr="00800BAE">
        <w:rPr>
          <w:rFonts w:ascii="Times New Roman" w:hAnsi="Times New Roman" w:cs="Times New Roman"/>
          <w:i/>
          <w:iCs/>
        </w:rPr>
        <w:t xml:space="preserve">New </w:t>
      </w:r>
      <w:r>
        <w:rPr>
          <w:rFonts w:ascii="Times New Roman" w:hAnsi="Times New Roman" w:cs="Times New Roman"/>
          <w:i/>
          <w:iCs/>
        </w:rPr>
        <w:t>D</w:t>
      </w:r>
      <w:r w:rsidRPr="00800BAE">
        <w:rPr>
          <w:rFonts w:ascii="Times New Roman" w:hAnsi="Times New Roman" w:cs="Times New Roman"/>
          <w:i/>
          <w:iCs/>
        </w:rPr>
        <w:t xml:space="preserve">irections for </w:t>
      </w:r>
      <w:r>
        <w:rPr>
          <w:rFonts w:ascii="Times New Roman" w:hAnsi="Times New Roman" w:cs="Times New Roman"/>
          <w:i/>
          <w:iCs/>
        </w:rPr>
        <w:t>C</w:t>
      </w:r>
      <w:r w:rsidRPr="00800BAE">
        <w:rPr>
          <w:rFonts w:ascii="Times New Roman" w:hAnsi="Times New Roman" w:cs="Times New Roman"/>
          <w:i/>
          <w:iCs/>
        </w:rPr>
        <w:t xml:space="preserve">hild and </w:t>
      </w:r>
      <w:r>
        <w:rPr>
          <w:rFonts w:ascii="Times New Roman" w:hAnsi="Times New Roman" w:cs="Times New Roman"/>
          <w:i/>
          <w:iCs/>
        </w:rPr>
        <w:t>A</w:t>
      </w:r>
      <w:r w:rsidRPr="00800BAE">
        <w:rPr>
          <w:rFonts w:ascii="Times New Roman" w:hAnsi="Times New Roman" w:cs="Times New Roman"/>
          <w:i/>
          <w:iCs/>
        </w:rPr>
        <w:t xml:space="preserve">dolescent </w:t>
      </w:r>
      <w:r>
        <w:rPr>
          <w:rFonts w:ascii="Times New Roman" w:hAnsi="Times New Roman" w:cs="Times New Roman"/>
          <w:i/>
          <w:iCs/>
        </w:rPr>
        <w:t>D</w:t>
      </w:r>
      <w:r w:rsidRPr="00800BAE">
        <w:rPr>
          <w:rFonts w:ascii="Times New Roman" w:hAnsi="Times New Roman" w:cs="Times New Roman"/>
          <w:i/>
          <w:iCs/>
        </w:rPr>
        <w:t>evelopment</w:t>
      </w:r>
      <w:r w:rsidRPr="00800BAE">
        <w:rPr>
          <w:rFonts w:ascii="Times New Roman" w:hAnsi="Times New Roman" w:cs="Times New Roman"/>
        </w:rPr>
        <w:t xml:space="preserve">, </w:t>
      </w:r>
      <w:r w:rsidRPr="00800BAE">
        <w:rPr>
          <w:rFonts w:ascii="Times New Roman" w:hAnsi="Times New Roman" w:cs="Times New Roman"/>
          <w:i/>
          <w:iCs/>
        </w:rPr>
        <w:t>2011</w:t>
      </w:r>
      <w:r w:rsidRPr="00800BAE">
        <w:rPr>
          <w:rFonts w:ascii="Times New Roman" w:hAnsi="Times New Roman" w:cs="Times New Roman"/>
        </w:rPr>
        <w:t>(134), 11-25.</w:t>
      </w:r>
    </w:p>
    <w:p w14:paraId="25583921" w14:textId="77777777" w:rsidR="005B2EDE" w:rsidRPr="00800BAE" w:rsidRDefault="005B2EDE" w:rsidP="005B2EDE">
      <w:pPr>
        <w:rPr>
          <w:rFonts w:ascii="Times New Roman" w:hAnsi="Times New Roman" w:cs="Times New Roman"/>
        </w:rPr>
      </w:pPr>
    </w:p>
    <w:p w14:paraId="44947BF5"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Yu, L., &amp; Artz, G. M. (2009). </w:t>
      </w:r>
      <w:r w:rsidRPr="00800BAE">
        <w:rPr>
          <w:rFonts w:ascii="Times New Roman" w:hAnsi="Times New Roman" w:cs="Times New Roman"/>
          <w:i/>
          <w:iCs/>
        </w:rPr>
        <w:t>Migration and rural entrepreneurship</w:t>
      </w:r>
      <w:r w:rsidRPr="00800BAE">
        <w:rPr>
          <w:rFonts w:ascii="Times New Roman" w:hAnsi="Times New Roman" w:cs="Times New Roman"/>
        </w:rPr>
        <w:t xml:space="preserve"> (No. 13095).</w:t>
      </w:r>
    </w:p>
    <w:p w14:paraId="0F643F19" w14:textId="77777777" w:rsidR="005B2EDE" w:rsidRPr="00800BAE" w:rsidRDefault="005B2EDE" w:rsidP="005B2EDE">
      <w:pPr>
        <w:rPr>
          <w:rFonts w:ascii="Times New Roman" w:hAnsi="Times New Roman" w:cs="Times New Roman"/>
        </w:rPr>
      </w:pPr>
    </w:p>
    <w:p w14:paraId="13D55470" w14:textId="77777777" w:rsidR="005B2EDE" w:rsidRDefault="005B2EDE" w:rsidP="005B2EDE">
      <w:pPr>
        <w:rPr>
          <w:rFonts w:ascii="Times New Roman" w:hAnsi="Times New Roman" w:cs="Times New Roman"/>
          <w:shd w:val="clear" w:color="auto" w:fill="FFFFFF"/>
        </w:rPr>
      </w:pPr>
      <w:r w:rsidRPr="00800BAE">
        <w:rPr>
          <w:rFonts w:ascii="Times New Roman" w:hAnsi="Times New Roman" w:cs="Times New Roman"/>
        </w:rPr>
        <w:t xml:space="preserve">Zaff, J. F., Youniss, J., &amp; Gibson, C. M. (2009). </w:t>
      </w:r>
      <w:r w:rsidRPr="00800BAE">
        <w:rPr>
          <w:rFonts w:ascii="Times New Roman" w:hAnsi="Times New Roman" w:cs="Times New Roman"/>
          <w:i/>
          <w:iCs/>
          <w:shd w:val="clear" w:color="auto" w:fill="FFFFFF"/>
        </w:rPr>
        <w:t>An Inequitable Invitation to Citizenship: Non-College-Bound Youth and Civic Engagement</w:t>
      </w:r>
      <w:r w:rsidRPr="00800BAE">
        <w:rPr>
          <w:rFonts w:ascii="Times New Roman" w:hAnsi="Times New Roman" w:cs="Times New Roman"/>
          <w:shd w:val="clear" w:color="auto" w:fill="FFFFFF"/>
        </w:rPr>
        <w:t>. Washington, D.C.: Philanthropy for Active Civic Engagement.</w:t>
      </w:r>
    </w:p>
    <w:p w14:paraId="7A15028F" w14:textId="77777777" w:rsidR="005B2EDE" w:rsidRPr="00800BAE" w:rsidRDefault="005B2EDE" w:rsidP="005B2EDE">
      <w:pPr>
        <w:rPr>
          <w:rFonts w:ascii="Times New Roman" w:hAnsi="Times New Roman" w:cs="Times New Roman"/>
        </w:rPr>
      </w:pPr>
    </w:p>
    <w:p w14:paraId="131018CB" w14:textId="77777777" w:rsidR="005B2EDE" w:rsidRPr="00800BAE" w:rsidRDefault="005B2EDE" w:rsidP="005B2EDE">
      <w:pPr>
        <w:rPr>
          <w:rFonts w:ascii="Times New Roman" w:hAnsi="Times New Roman" w:cs="Times New Roman"/>
        </w:rPr>
      </w:pPr>
      <w:r w:rsidRPr="00800BAE">
        <w:rPr>
          <w:rFonts w:ascii="Times New Roman" w:hAnsi="Times New Roman" w:cs="Times New Roman"/>
        </w:rPr>
        <w:t xml:space="preserve">Zaff, J. F., Ginsberg, K. K., Boyd, M. J., &amp; Kakli, Z. (2014). Reconnecting disconnected youth: Examining the development of productive engagement. </w:t>
      </w:r>
      <w:r w:rsidRPr="00800BAE">
        <w:rPr>
          <w:rFonts w:ascii="Times New Roman" w:hAnsi="Times New Roman" w:cs="Times New Roman"/>
          <w:i/>
          <w:iCs/>
        </w:rPr>
        <w:t>Journal of Research on Adolescence</w:t>
      </w:r>
      <w:r w:rsidRPr="00800BAE">
        <w:rPr>
          <w:rFonts w:ascii="Times New Roman" w:hAnsi="Times New Roman" w:cs="Times New Roman"/>
        </w:rPr>
        <w:t xml:space="preserve">, </w:t>
      </w:r>
      <w:r w:rsidRPr="00800BAE">
        <w:rPr>
          <w:rFonts w:ascii="Times New Roman" w:hAnsi="Times New Roman" w:cs="Times New Roman"/>
          <w:i/>
          <w:iCs/>
        </w:rPr>
        <w:t>24</w:t>
      </w:r>
      <w:r w:rsidRPr="00800BAE">
        <w:rPr>
          <w:rFonts w:ascii="Times New Roman" w:hAnsi="Times New Roman" w:cs="Times New Roman"/>
        </w:rPr>
        <w:t>(3), 526-540.</w:t>
      </w:r>
    </w:p>
    <w:p w14:paraId="6B93EC59" w14:textId="77777777" w:rsidR="005B2EDE" w:rsidRPr="00800BAE" w:rsidRDefault="005B2EDE" w:rsidP="005B2EDE">
      <w:pPr>
        <w:rPr>
          <w:rFonts w:ascii="Times New Roman" w:hAnsi="Times New Roman" w:cs="Times New Roman"/>
        </w:rPr>
      </w:pPr>
    </w:p>
    <w:p w14:paraId="24DF12E9" w14:textId="77777777" w:rsidR="005B2EDE" w:rsidRPr="00AA3887" w:rsidRDefault="005B2EDE" w:rsidP="00AA3887">
      <w:pPr>
        <w:rPr>
          <w:rFonts w:ascii="Times New Roman" w:hAnsi="Times New Roman"/>
        </w:rPr>
      </w:pPr>
      <w:r w:rsidRPr="00800BAE">
        <w:rPr>
          <w:rFonts w:ascii="Times New Roman" w:hAnsi="Times New Roman" w:cs="Times New Roman"/>
        </w:rPr>
        <w:t xml:space="preserve">Zeldin, Shepherd. "Youth as agents of adult and community development: Mapping the </w:t>
      </w:r>
      <w:r w:rsidRPr="00AA3887">
        <w:rPr>
          <w:rFonts w:ascii="Times New Roman" w:hAnsi="Times New Roman"/>
        </w:rPr>
        <w:t xml:space="preserve">processes and outcomes of youth engaged in organizational governance." </w:t>
      </w:r>
      <w:r w:rsidRPr="00AA3887">
        <w:rPr>
          <w:rFonts w:ascii="Times New Roman" w:hAnsi="Times New Roman"/>
          <w:i/>
        </w:rPr>
        <w:t>Applied Developmental Science</w:t>
      </w:r>
      <w:r w:rsidRPr="00AA3887">
        <w:rPr>
          <w:rFonts w:ascii="Times New Roman" w:hAnsi="Times New Roman"/>
        </w:rPr>
        <w:t xml:space="preserve"> 8.2 (2004): 75-90.</w:t>
      </w:r>
    </w:p>
    <w:p w14:paraId="1CE542CC" w14:textId="77777777" w:rsidR="005B2EDE" w:rsidRPr="00AA3887" w:rsidRDefault="005B2EDE" w:rsidP="00AA3887">
      <w:pPr>
        <w:rPr>
          <w:rFonts w:ascii="Times New Roman" w:hAnsi="Times New Roman"/>
        </w:rPr>
      </w:pPr>
    </w:p>
    <w:p w14:paraId="224050E5" w14:textId="7AED68F2" w:rsidR="005B2EDE" w:rsidRPr="00AA3887" w:rsidRDefault="005B2EDE" w:rsidP="00AA3887">
      <w:pPr>
        <w:rPr>
          <w:rFonts w:ascii="Times New Roman" w:hAnsi="Times New Roman"/>
        </w:rPr>
      </w:pPr>
      <w:r w:rsidRPr="00AA3887">
        <w:rPr>
          <w:rFonts w:ascii="Times New Roman" w:hAnsi="Times New Roman"/>
        </w:rPr>
        <w:t xml:space="preserve">Zeldin, S., J. Petrokubi, and L. Camino. </w:t>
      </w:r>
      <w:r>
        <w:rPr>
          <w:rFonts w:ascii="Times New Roman" w:hAnsi="Times New Roman" w:cs="Times New Roman"/>
        </w:rPr>
        <w:t>(2008)</w:t>
      </w:r>
      <w:r w:rsidR="00847FC1">
        <w:rPr>
          <w:rFonts w:ascii="Times New Roman" w:hAnsi="Times New Roman" w:cs="Times New Roman"/>
        </w:rPr>
        <w:t xml:space="preserve">. </w:t>
      </w:r>
      <w:r w:rsidRPr="00AA3887">
        <w:rPr>
          <w:rFonts w:ascii="Times New Roman" w:hAnsi="Times New Roman"/>
          <w:i/>
        </w:rPr>
        <w:t>Youth-adult partnerships in public action: Principles, organi</w:t>
      </w:r>
      <w:r w:rsidR="00847FC1" w:rsidRPr="00AA3887">
        <w:rPr>
          <w:rFonts w:ascii="Times New Roman" w:hAnsi="Times New Roman"/>
          <w:i/>
        </w:rPr>
        <w:t>zational culture, and outcomes</w:t>
      </w:r>
      <w:r w:rsidR="00847FC1">
        <w:rPr>
          <w:rFonts w:ascii="Times New Roman" w:hAnsi="Times New Roman" w:cs="Times New Roman"/>
        </w:rPr>
        <w:t>.</w:t>
      </w:r>
      <w:r w:rsidRPr="00800BAE">
        <w:rPr>
          <w:rFonts w:ascii="Times New Roman" w:hAnsi="Times New Roman" w:cs="Times New Roman"/>
        </w:rPr>
        <w:t xml:space="preserve"> </w:t>
      </w:r>
      <w:r w:rsidRPr="005B2EDE">
        <w:rPr>
          <w:rFonts w:ascii="Times New Roman" w:hAnsi="Times New Roman" w:cs="Times New Roman"/>
          <w:iCs/>
        </w:rPr>
        <w:t>Retrieved</w:t>
      </w:r>
      <w:r w:rsidR="00847FC1">
        <w:rPr>
          <w:rFonts w:ascii="Times New Roman" w:hAnsi="Times New Roman" w:cs="Times New Roman"/>
          <w:iCs/>
        </w:rPr>
        <w:t xml:space="preserve"> from</w:t>
      </w:r>
      <w:r w:rsidRPr="005B2EDE">
        <w:rPr>
          <w:rFonts w:ascii="Times New Roman" w:hAnsi="Times New Roman" w:cs="Times New Roman"/>
          <w:iCs/>
        </w:rPr>
        <w:t xml:space="preserve"> </w:t>
      </w:r>
      <w:hyperlink r:id="rId19" w:history="1">
        <w:r w:rsidR="00847FC1" w:rsidRPr="003E63B5">
          <w:rPr>
            <w:rStyle w:val="Hyperlink"/>
            <w:rFonts w:ascii="Times New Roman" w:hAnsi="Times New Roman" w:cs="Times New Roman"/>
            <w:iCs/>
          </w:rPr>
          <w:t>http://forumfyi.org/files/YouthAdultPartnerships.pdf</w:t>
        </w:r>
      </w:hyperlink>
      <w:r w:rsidR="00847FC1">
        <w:rPr>
          <w:rFonts w:ascii="Times New Roman" w:hAnsi="Times New Roman" w:cs="Times New Roman"/>
          <w:iCs/>
        </w:rPr>
        <w:t xml:space="preserve">. </w:t>
      </w:r>
      <w:r w:rsidR="00847FC1">
        <w:rPr>
          <w:rFonts w:ascii="Times New Roman" w:hAnsi="Times New Roman" w:cs="Times New Roman"/>
        </w:rPr>
        <w:t xml:space="preserve"> </w:t>
      </w:r>
    </w:p>
    <w:p w14:paraId="186C314B" w14:textId="77777777" w:rsidR="005B2EDE" w:rsidRPr="00AA3887" w:rsidRDefault="005B2EDE" w:rsidP="005B2EDE">
      <w:pPr>
        <w:rPr>
          <w:rFonts w:ascii="Times New Roman" w:hAnsi="Times New Roman"/>
        </w:rPr>
      </w:pPr>
    </w:p>
    <w:p w14:paraId="09ABC465" w14:textId="00E0176F" w:rsidR="005B2EDE" w:rsidRPr="00AA3887" w:rsidRDefault="005B2EDE" w:rsidP="00AA3887">
      <w:pPr>
        <w:rPr>
          <w:rFonts w:ascii="Times New Roman" w:hAnsi="Times New Roman"/>
        </w:rPr>
      </w:pPr>
      <w:r w:rsidRPr="00AA3887">
        <w:rPr>
          <w:rFonts w:ascii="Times New Roman" w:hAnsi="Times New Roman"/>
        </w:rPr>
        <w:t xml:space="preserve">Zeldin, Shepherd, Linda Camino, and Carrie Mook. "The adoption of innovation in youth organizations: Creating the conditions for youth–adult partnerships." </w:t>
      </w:r>
      <w:r w:rsidRPr="00AA3887">
        <w:rPr>
          <w:rFonts w:ascii="Times New Roman" w:hAnsi="Times New Roman"/>
          <w:i/>
        </w:rPr>
        <w:t>Journal of Community Psychology</w:t>
      </w:r>
      <w:r w:rsidRPr="00AA3887">
        <w:rPr>
          <w:rFonts w:ascii="Times New Roman" w:hAnsi="Times New Roman"/>
        </w:rPr>
        <w:t xml:space="preserve"> 33.1 (2005): 121-135.</w:t>
      </w:r>
    </w:p>
    <w:p w14:paraId="1D9A085F" w14:textId="77777777" w:rsidR="005B2EDE" w:rsidRPr="00AA3887" w:rsidRDefault="005B2EDE" w:rsidP="005B2EDE">
      <w:pPr>
        <w:rPr>
          <w:rFonts w:ascii="Times New Roman" w:hAnsi="Times New Roman"/>
        </w:rPr>
      </w:pPr>
    </w:p>
    <w:p w14:paraId="44360BBD" w14:textId="1FC9EDB7" w:rsidR="009C7E36" w:rsidRPr="00AA3887" w:rsidRDefault="005B2EDE" w:rsidP="00AA3887">
      <w:pPr>
        <w:rPr>
          <w:rFonts w:ascii="Times New Roman" w:hAnsi="Times New Roman" w:cs="Times New Roman"/>
          <w:sz w:val="22"/>
          <w:szCs w:val="22"/>
        </w:rPr>
      </w:pPr>
      <w:r w:rsidRPr="00AA3887">
        <w:rPr>
          <w:rFonts w:ascii="Times New Roman" w:hAnsi="Times New Roman"/>
        </w:rPr>
        <w:t xml:space="preserve">Zeldin, </w:t>
      </w:r>
      <w:r w:rsidRPr="00800BAE">
        <w:rPr>
          <w:rFonts w:ascii="Times New Roman" w:hAnsi="Times New Roman" w:cs="Times New Roman"/>
        </w:rPr>
        <w:t>S., Christens, B. D., &amp; Powers, J. L. (2013). The psychology and practice</w:t>
      </w:r>
      <w:r w:rsidRPr="00AA3887">
        <w:rPr>
          <w:rFonts w:ascii="Times New Roman" w:hAnsi="Times New Roman"/>
        </w:rPr>
        <w:t xml:space="preserve"> of </w:t>
      </w:r>
      <w:r w:rsidRPr="00800BAE">
        <w:rPr>
          <w:rFonts w:ascii="Times New Roman" w:hAnsi="Times New Roman" w:cs="Times New Roman"/>
        </w:rPr>
        <w:t>youth-</w:t>
      </w:r>
      <w:r w:rsidRPr="00AA3887">
        <w:rPr>
          <w:rFonts w:ascii="Times New Roman" w:hAnsi="Times New Roman"/>
        </w:rPr>
        <w:t xml:space="preserve">adult </w:t>
      </w:r>
      <w:r w:rsidRPr="00800BAE">
        <w:rPr>
          <w:rFonts w:ascii="Times New Roman" w:hAnsi="Times New Roman" w:cs="Times New Roman"/>
        </w:rPr>
        <w:t xml:space="preserve">partnership: Bridging generations for youth development </w:t>
      </w:r>
      <w:r w:rsidRPr="00AA3887">
        <w:rPr>
          <w:rFonts w:ascii="Times New Roman" w:hAnsi="Times New Roman"/>
        </w:rPr>
        <w:t xml:space="preserve">and community </w:t>
      </w:r>
      <w:r w:rsidRPr="00800BAE">
        <w:rPr>
          <w:rFonts w:ascii="Times New Roman" w:hAnsi="Times New Roman" w:cs="Times New Roman"/>
        </w:rPr>
        <w:t>change.</w:t>
      </w:r>
      <w:r w:rsidRPr="00AA3887">
        <w:rPr>
          <w:rFonts w:ascii="Times New Roman" w:hAnsi="Times New Roman"/>
        </w:rPr>
        <w:t xml:space="preserve"> </w:t>
      </w:r>
      <w:r w:rsidR="00847FC1" w:rsidRPr="00AA3887">
        <w:rPr>
          <w:rFonts w:ascii="Times New Roman" w:hAnsi="Times New Roman"/>
          <w:i/>
        </w:rPr>
        <w:t>American J</w:t>
      </w:r>
      <w:r w:rsidRPr="00AA3887">
        <w:rPr>
          <w:rFonts w:ascii="Times New Roman" w:hAnsi="Times New Roman"/>
          <w:i/>
        </w:rPr>
        <w:t xml:space="preserve">ournal of </w:t>
      </w:r>
      <w:r w:rsidR="00847FC1" w:rsidRPr="00AA3887">
        <w:rPr>
          <w:rFonts w:ascii="Times New Roman" w:hAnsi="Times New Roman"/>
          <w:i/>
        </w:rPr>
        <w:t>C</w:t>
      </w:r>
      <w:r w:rsidRPr="00AA3887">
        <w:rPr>
          <w:rFonts w:ascii="Times New Roman" w:hAnsi="Times New Roman"/>
          <w:i/>
        </w:rPr>
        <w:t xml:space="preserve">ommunity </w:t>
      </w:r>
      <w:r w:rsidR="009C7E36" w:rsidRPr="00156378">
        <w:rPr>
          <w:rFonts w:ascii="Times New Roman" w:hAnsi="Times New Roman" w:cs="Times New Roman"/>
          <w:sz w:val="22"/>
          <w:szCs w:val="22"/>
        </w:rPr>
        <w:t xml:space="preserve">Types.  Jefferson Institute.  </w:t>
      </w:r>
      <w:hyperlink r:id="rId20" w:history="1">
        <w:r w:rsidR="009C7E36" w:rsidRPr="00156378">
          <w:rPr>
            <w:rStyle w:val="Hyperlink"/>
            <w:rFonts w:ascii="Times New Roman" w:hAnsi="Times New Roman" w:cs="Times New Roman"/>
            <w:sz w:val="22"/>
            <w:szCs w:val="22"/>
          </w:rPr>
          <w:t>http://www.patchworknation.org/</w:t>
        </w:r>
      </w:hyperlink>
    </w:p>
    <w:sectPr w:rsidR="009C7E36" w:rsidRPr="00AA3887" w:rsidSect="001C7431">
      <w:headerReference w:type="default" r:id="rId21"/>
      <w:footerReference w:type="even"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8E11B" w14:textId="77777777" w:rsidR="007F0025" w:rsidRDefault="007F0025" w:rsidP="004A2245">
      <w:r>
        <w:separator/>
      </w:r>
    </w:p>
  </w:endnote>
  <w:endnote w:type="continuationSeparator" w:id="0">
    <w:p w14:paraId="71684785" w14:textId="77777777" w:rsidR="007F0025" w:rsidRDefault="007F0025" w:rsidP="004A2245">
      <w:r>
        <w:continuationSeparator/>
      </w:r>
    </w:p>
  </w:endnote>
  <w:endnote w:type="continuationNotice" w:id="1">
    <w:p w14:paraId="7710F704" w14:textId="77777777" w:rsidR="007F0025" w:rsidRDefault="007F0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CC42" w14:textId="77777777" w:rsidR="007F0025" w:rsidRDefault="007F0025" w:rsidP="004A2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6D9BD" w14:textId="77777777" w:rsidR="007F0025" w:rsidRDefault="007F0025" w:rsidP="004A22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7515" w14:textId="77777777" w:rsidR="007F0025" w:rsidRDefault="007F0025" w:rsidP="004A2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061">
      <w:rPr>
        <w:rStyle w:val="PageNumber"/>
        <w:noProof/>
      </w:rPr>
      <w:t>6</w:t>
    </w:r>
    <w:r>
      <w:rPr>
        <w:rStyle w:val="PageNumber"/>
      </w:rPr>
      <w:fldChar w:fldCharType="end"/>
    </w:r>
  </w:p>
  <w:p w14:paraId="2C41747B" w14:textId="77777777" w:rsidR="007F0025" w:rsidRDefault="007F0025" w:rsidP="004A22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EB59" w14:textId="77777777" w:rsidR="007F0025" w:rsidRDefault="007F0025" w:rsidP="004A2245">
      <w:r>
        <w:separator/>
      </w:r>
    </w:p>
  </w:footnote>
  <w:footnote w:type="continuationSeparator" w:id="0">
    <w:p w14:paraId="74183629" w14:textId="77777777" w:rsidR="007F0025" w:rsidRDefault="007F0025" w:rsidP="004A2245">
      <w:r>
        <w:continuationSeparator/>
      </w:r>
    </w:p>
  </w:footnote>
  <w:footnote w:type="continuationNotice" w:id="1">
    <w:p w14:paraId="591B938D" w14:textId="77777777" w:rsidR="007F0025" w:rsidRDefault="007F0025"/>
  </w:footnote>
  <w:footnote w:id="2">
    <w:p w14:paraId="3C28C28E" w14:textId="3CA0C7B7" w:rsidR="007F0025" w:rsidRDefault="007F0025">
      <w:pPr>
        <w:pStyle w:val="FootnoteText"/>
      </w:pPr>
      <w:r>
        <w:rPr>
          <w:rStyle w:val="FootnoteReference"/>
        </w:rPr>
        <w:footnoteRef/>
      </w:r>
      <w:r>
        <w:t xml:space="preserve"> Josset Gauley led University of Wisconsin-Extension Cooperative Extension colleagues from the interdisciplinary team, Engaging Young People in Sustaining Communities, Families and Farms in preparing this white paper.  </w:t>
      </w:r>
      <w:r w:rsidR="00C86061">
        <w:t xml:space="preserve">Will Andresen, Matt Calvert, Jackie Carattini, </w:t>
      </w:r>
      <w:r w:rsidR="00C86061">
        <w:t>Joe Hankey,</w:t>
      </w:r>
      <w:r w:rsidR="00C86061">
        <w:t xml:space="preserve"> Barbara Haynes, </w:t>
      </w:r>
      <w:bookmarkStart w:id="0" w:name="_GoBack"/>
      <w:bookmarkEnd w:id="0"/>
      <w:r w:rsidR="00C86061">
        <w:t xml:space="preserve">Neil Klemme, Amy Nosal,  Jeremy Solin, and Randy Stoecker wrote sections. </w:t>
      </w:r>
      <w:r>
        <w:t xml:space="preserve">Communication may be addressed to </w:t>
      </w:r>
      <w:hyperlink r:id="rId1" w:history="1">
        <w:r w:rsidRPr="005575B7">
          <w:rPr>
            <w:rStyle w:val="Hyperlink"/>
          </w:rPr>
          <w:t>gauley@wisc.edu</w:t>
        </w:r>
      </w:hyperlink>
      <w:r>
        <w:t xml:space="preserve"> or to team members via </w:t>
      </w:r>
      <w:hyperlink r:id="rId2" w:history="1">
        <w:r w:rsidRPr="005575B7">
          <w:rPr>
            <w:rStyle w:val="Hyperlink"/>
          </w:rPr>
          <w:t>matthew.calvert@uwex.edu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FD83" w14:textId="77777777" w:rsidR="007F0025" w:rsidRDefault="007F0025" w:rsidP="001C7431">
    <w:pPr>
      <w:pStyle w:val="NoSpacing"/>
      <w:spacing w:line="360" w:lineRule="auto"/>
      <w:jc w:val="center"/>
    </w:pPr>
    <w:r w:rsidRPr="001C7431">
      <w:rPr>
        <w:rFonts w:ascii="Times New Roman" w:hAnsi="Times New Roman" w:cs="Times New Roman"/>
        <w:b/>
        <w:sz w:val="16"/>
        <w:szCs w:val="16"/>
      </w:rPr>
      <w:t>Engaging Young People to Sustain Communities, Families and Farms: A Framework for Promoting Engagement</w:t>
    </w:r>
    <w:r>
      <w:tab/>
    </w:r>
    <w:r>
      <w:tab/>
    </w:r>
  </w:p>
  <w:p w14:paraId="759B7582" w14:textId="77777777" w:rsidR="007F0025" w:rsidRDefault="007F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D496" w14:textId="07555485" w:rsidR="007F0025" w:rsidRDefault="007F0025" w:rsidP="001C7431">
    <w:pPr>
      <w:pStyle w:val="Header"/>
      <w:jc w:val="center"/>
    </w:pPr>
    <w:r>
      <w:rPr>
        <w:noProof/>
      </w:rPr>
      <w:drawing>
        <wp:inline distT="0" distB="0" distL="0" distR="0" wp14:anchorId="79FE3311" wp14:editId="27F9FB41">
          <wp:extent cx="2171700" cy="728424"/>
          <wp:effectExtent l="0" t="0" r="0" b="0"/>
          <wp:docPr id="22" name="Picture 22" descr="C:\Users\matthew.calvert\Downloads\UWEX-Logo-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calvert\Downloads\UWEX-Logo-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28424"/>
                  </a:xfrm>
                  <a:prstGeom prst="rect">
                    <a:avLst/>
                  </a:prstGeom>
                  <a:noFill/>
                  <a:ln>
                    <a:noFill/>
                  </a:ln>
                </pic:spPr>
              </pic:pic>
            </a:graphicData>
          </a:graphic>
        </wp:inline>
      </w:drawing>
    </w:r>
    <w:r>
      <w:tab/>
    </w:r>
    <w:r>
      <w:tab/>
    </w:r>
    <w:r w:rsidR="00DA3683">
      <w:t>February</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A59"/>
    <w:multiLevelType w:val="hybridMultilevel"/>
    <w:tmpl w:val="09BE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BA169B"/>
    <w:multiLevelType w:val="hybridMultilevel"/>
    <w:tmpl w:val="82E60F22"/>
    <w:lvl w:ilvl="0" w:tplc="37FE9E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57612"/>
    <w:multiLevelType w:val="hybridMultilevel"/>
    <w:tmpl w:val="D8E8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20A"/>
    <w:multiLevelType w:val="hybridMultilevel"/>
    <w:tmpl w:val="2EF8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954B7"/>
    <w:multiLevelType w:val="hybridMultilevel"/>
    <w:tmpl w:val="5BE4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21E8B"/>
    <w:multiLevelType w:val="hybridMultilevel"/>
    <w:tmpl w:val="CB1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85C28"/>
    <w:multiLevelType w:val="hybridMultilevel"/>
    <w:tmpl w:val="6640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D77DF3"/>
    <w:multiLevelType w:val="hybridMultilevel"/>
    <w:tmpl w:val="684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8575F"/>
    <w:multiLevelType w:val="hybridMultilevel"/>
    <w:tmpl w:val="1974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31C2A"/>
    <w:multiLevelType w:val="hybridMultilevel"/>
    <w:tmpl w:val="BB762C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643A3"/>
    <w:multiLevelType w:val="hybridMultilevel"/>
    <w:tmpl w:val="0C521D1A"/>
    <w:lvl w:ilvl="0" w:tplc="273480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4"/>
  </w:num>
  <w:num w:numId="6">
    <w:abstractNumId w:val="5"/>
  </w:num>
  <w:num w:numId="7">
    <w:abstractNumId w:val="2"/>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82"/>
    <w:rsid w:val="00003C49"/>
    <w:rsid w:val="00006DC3"/>
    <w:rsid w:val="00007E1F"/>
    <w:rsid w:val="00020B92"/>
    <w:rsid w:val="0002463A"/>
    <w:rsid w:val="0002468F"/>
    <w:rsid w:val="00025096"/>
    <w:rsid w:val="0004149C"/>
    <w:rsid w:val="000451BB"/>
    <w:rsid w:val="0004521B"/>
    <w:rsid w:val="00050915"/>
    <w:rsid w:val="00053AE5"/>
    <w:rsid w:val="00056300"/>
    <w:rsid w:val="000601BF"/>
    <w:rsid w:val="00071F08"/>
    <w:rsid w:val="00076890"/>
    <w:rsid w:val="000873D6"/>
    <w:rsid w:val="000911D3"/>
    <w:rsid w:val="0009474D"/>
    <w:rsid w:val="000A2D28"/>
    <w:rsid w:val="000A4946"/>
    <w:rsid w:val="000D09FB"/>
    <w:rsid w:val="000D13C7"/>
    <w:rsid w:val="000D518E"/>
    <w:rsid w:val="000D5741"/>
    <w:rsid w:val="000E016A"/>
    <w:rsid w:val="000F2045"/>
    <w:rsid w:val="00100E0C"/>
    <w:rsid w:val="00105DE7"/>
    <w:rsid w:val="001065AF"/>
    <w:rsid w:val="00114D58"/>
    <w:rsid w:val="0012083D"/>
    <w:rsid w:val="00122AC1"/>
    <w:rsid w:val="00122CBE"/>
    <w:rsid w:val="001238C7"/>
    <w:rsid w:val="00131462"/>
    <w:rsid w:val="00133F7F"/>
    <w:rsid w:val="001357BB"/>
    <w:rsid w:val="00141C38"/>
    <w:rsid w:val="00156378"/>
    <w:rsid w:val="001565FE"/>
    <w:rsid w:val="00157A83"/>
    <w:rsid w:val="00161827"/>
    <w:rsid w:val="00167B88"/>
    <w:rsid w:val="00182DF3"/>
    <w:rsid w:val="00183802"/>
    <w:rsid w:val="00184B22"/>
    <w:rsid w:val="00191CAA"/>
    <w:rsid w:val="00192C15"/>
    <w:rsid w:val="00194075"/>
    <w:rsid w:val="00194DF2"/>
    <w:rsid w:val="001A00B7"/>
    <w:rsid w:val="001B0601"/>
    <w:rsid w:val="001B756E"/>
    <w:rsid w:val="001C33DA"/>
    <w:rsid w:val="001C4060"/>
    <w:rsid w:val="001C4DC6"/>
    <w:rsid w:val="001C7431"/>
    <w:rsid w:val="001C74BB"/>
    <w:rsid w:val="001D1254"/>
    <w:rsid w:val="001D4756"/>
    <w:rsid w:val="001D7AF6"/>
    <w:rsid w:val="001E24B9"/>
    <w:rsid w:val="001E4058"/>
    <w:rsid w:val="001E4C00"/>
    <w:rsid w:val="001E617D"/>
    <w:rsid w:val="001F40B1"/>
    <w:rsid w:val="00200E6D"/>
    <w:rsid w:val="00204302"/>
    <w:rsid w:val="00210E1D"/>
    <w:rsid w:val="00211C43"/>
    <w:rsid w:val="00217FA6"/>
    <w:rsid w:val="0022283B"/>
    <w:rsid w:val="0022601C"/>
    <w:rsid w:val="00226B74"/>
    <w:rsid w:val="002310A5"/>
    <w:rsid w:val="00236B39"/>
    <w:rsid w:val="00240AC6"/>
    <w:rsid w:val="00243D73"/>
    <w:rsid w:val="0024486B"/>
    <w:rsid w:val="00266BC7"/>
    <w:rsid w:val="00293360"/>
    <w:rsid w:val="00293F95"/>
    <w:rsid w:val="002A00D9"/>
    <w:rsid w:val="002A4CBA"/>
    <w:rsid w:val="002A508C"/>
    <w:rsid w:val="002B00DE"/>
    <w:rsid w:val="002B580D"/>
    <w:rsid w:val="002C1605"/>
    <w:rsid w:val="002C4F66"/>
    <w:rsid w:val="002C713E"/>
    <w:rsid w:val="002D2E4F"/>
    <w:rsid w:val="002D473E"/>
    <w:rsid w:val="002D4F87"/>
    <w:rsid w:val="002E4500"/>
    <w:rsid w:val="002F7393"/>
    <w:rsid w:val="003126C3"/>
    <w:rsid w:val="00316068"/>
    <w:rsid w:val="003223A5"/>
    <w:rsid w:val="003428C7"/>
    <w:rsid w:val="00357F88"/>
    <w:rsid w:val="00363367"/>
    <w:rsid w:val="003763BF"/>
    <w:rsid w:val="00385AD9"/>
    <w:rsid w:val="00387C42"/>
    <w:rsid w:val="00392ED8"/>
    <w:rsid w:val="00394F8A"/>
    <w:rsid w:val="003B79E7"/>
    <w:rsid w:val="003C0613"/>
    <w:rsid w:val="003C3D61"/>
    <w:rsid w:val="003C55B7"/>
    <w:rsid w:val="003E0074"/>
    <w:rsid w:val="003E5CA5"/>
    <w:rsid w:val="003F58B3"/>
    <w:rsid w:val="004012BC"/>
    <w:rsid w:val="00407005"/>
    <w:rsid w:val="00410D6B"/>
    <w:rsid w:val="00411EC9"/>
    <w:rsid w:val="00434425"/>
    <w:rsid w:val="00437411"/>
    <w:rsid w:val="00442294"/>
    <w:rsid w:val="00444C76"/>
    <w:rsid w:val="00451724"/>
    <w:rsid w:val="00455033"/>
    <w:rsid w:val="00460041"/>
    <w:rsid w:val="004607B5"/>
    <w:rsid w:val="00472A53"/>
    <w:rsid w:val="0047317F"/>
    <w:rsid w:val="00474193"/>
    <w:rsid w:val="00474443"/>
    <w:rsid w:val="00475972"/>
    <w:rsid w:val="00481BF1"/>
    <w:rsid w:val="004823D8"/>
    <w:rsid w:val="00487A19"/>
    <w:rsid w:val="0049064D"/>
    <w:rsid w:val="00490D1C"/>
    <w:rsid w:val="00491134"/>
    <w:rsid w:val="004A2245"/>
    <w:rsid w:val="004A567F"/>
    <w:rsid w:val="004B4A52"/>
    <w:rsid w:val="004C06C3"/>
    <w:rsid w:val="004C4009"/>
    <w:rsid w:val="004D11DB"/>
    <w:rsid w:val="004D21B6"/>
    <w:rsid w:val="004D2782"/>
    <w:rsid w:val="004D2ADB"/>
    <w:rsid w:val="004E0C9E"/>
    <w:rsid w:val="004E3CC1"/>
    <w:rsid w:val="004F1556"/>
    <w:rsid w:val="004F70C0"/>
    <w:rsid w:val="0050463C"/>
    <w:rsid w:val="00505C4B"/>
    <w:rsid w:val="00506C87"/>
    <w:rsid w:val="005171FC"/>
    <w:rsid w:val="00525DBC"/>
    <w:rsid w:val="00526EDB"/>
    <w:rsid w:val="00532310"/>
    <w:rsid w:val="005367A9"/>
    <w:rsid w:val="00542C8F"/>
    <w:rsid w:val="00551F90"/>
    <w:rsid w:val="00553467"/>
    <w:rsid w:val="00553513"/>
    <w:rsid w:val="00554B46"/>
    <w:rsid w:val="00557A68"/>
    <w:rsid w:val="00572714"/>
    <w:rsid w:val="00575096"/>
    <w:rsid w:val="00586FFC"/>
    <w:rsid w:val="005871E4"/>
    <w:rsid w:val="00587284"/>
    <w:rsid w:val="005937A5"/>
    <w:rsid w:val="005A07AA"/>
    <w:rsid w:val="005B0763"/>
    <w:rsid w:val="005B2EDE"/>
    <w:rsid w:val="005C3AF5"/>
    <w:rsid w:val="005C4E25"/>
    <w:rsid w:val="005D168A"/>
    <w:rsid w:val="005D27C4"/>
    <w:rsid w:val="005D626E"/>
    <w:rsid w:val="005E243F"/>
    <w:rsid w:val="005E5F08"/>
    <w:rsid w:val="00612578"/>
    <w:rsid w:val="00624BD9"/>
    <w:rsid w:val="00644F3A"/>
    <w:rsid w:val="00657B0F"/>
    <w:rsid w:val="006621F4"/>
    <w:rsid w:val="00664DEF"/>
    <w:rsid w:val="00672270"/>
    <w:rsid w:val="00677E68"/>
    <w:rsid w:val="00680134"/>
    <w:rsid w:val="00683134"/>
    <w:rsid w:val="00684404"/>
    <w:rsid w:val="00684AF3"/>
    <w:rsid w:val="00684B48"/>
    <w:rsid w:val="00694F10"/>
    <w:rsid w:val="0069641B"/>
    <w:rsid w:val="006A4BBB"/>
    <w:rsid w:val="006B0F16"/>
    <w:rsid w:val="006B1963"/>
    <w:rsid w:val="006B4C38"/>
    <w:rsid w:val="006C4238"/>
    <w:rsid w:val="006C72BF"/>
    <w:rsid w:val="006E46D2"/>
    <w:rsid w:val="006F0783"/>
    <w:rsid w:val="006F2861"/>
    <w:rsid w:val="0071245E"/>
    <w:rsid w:val="0072429F"/>
    <w:rsid w:val="007264AB"/>
    <w:rsid w:val="00726B44"/>
    <w:rsid w:val="007338C7"/>
    <w:rsid w:val="007372A1"/>
    <w:rsid w:val="00741825"/>
    <w:rsid w:val="00760ECC"/>
    <w:rsid w:val="00770016"/>
    <w:rsid w:val="0077155A"/>
    <w:rsid w:val="007830F0"/>
    <w:rsid w:val="007854E1"/>
    <w:rsid w:val="007A0AA0"/>
    <w:rsid w:val="007A462D"/>
    <w:rsid w:val="007B2981"/>
    <w:rsid w:val="007B432E"/>
    <w:rsid w:val="007B710E"/>
    <w:rsid w:val="007C7091"/>
    <w:rsid w:val="007D5096"/>
    <w:rsid w:val="007D77D2"/>
    <w:rsid w:val="007D79C6"/>
    <w:rsid w:val="007E06BD"/>
    <w:rsid w:val="007E5BAD"/>
    <w:rsid w:val="007F0025"/>
    <w:rsid w:val="007F22D9"/>
    <w:rsid w:val="007F2EE1"/>
    <w:rsid w:val="007F4877"/>
    <w:rsid w:val="00810410"/>
    <w:rsid w:val="008104B6"/>
    <w:rsid w:val="00811DEC"/>
    <w:rsid w:val="008164F5"/>
    <w:rsid w:val="00816E9B"/>
    <w:rsid w:val="00817692"/>
    <w:rsid w:val="008220F8"/>
    <w:rsid w:val="0082485F"/>
    <w:rsid w:val="00825DD8"/>
    <w:rsid w:val="00832922"/>
    <w:rsid w:val="008437F2"/>
    <w:rsid w:val="0084412D"/>
    <w:rsid w:val="00847FC1"/>
    <w:rsid w:val="00863A65"/>
    <w:rsid w:val="0089613E"/>
    <w:rsid w:val="0089653B"/>
    <w:rsid w:val="00897960"/>
    <w:rsid w:val="008A5F0F"/>
    <w:rsid w:val="008B33EC"/>
    <w:rsid w:val="008D536A"/>
    <w:rsid w:val="008E0417"/>
    <w:rsid w:val="008F0909"/>
    <w:rsid w:val="008F496C"/>
    <w:rsid w:val="00912304"/>
    <w:rsid w:val="00921A94"/>
    <w:rsid w:val="009239A4"/>
    <w:rsid w:val="00924B2A"/>
    <w:rsid w:val="009270EC"/>
    <w:rsid w:val="00931A48"/>
    <w:rsid w:val="00934BDB"/>
    <w:rsid w:val="009372B3"/>
    <w:rsid w:val="00953543"/>
    <w:rsid w:val="00955B17"/>
    <w:rsid w:val="00956C3C"/>
    <w:rsid w:val="00961D33"/>
    <w:rsid w:val="009840BD"/>
    <w:rsid w:val="0099088A"/>
    <w:rsid w:val="0099612B"/>
    <w:rsid w:val="009973E0"/>
    <w:rsid w:val="009A0DBC"/>
    <w:rsid w:val="009A121D"/>
    <w:rsid w:val="009B4DAB"/>
    <w:rsid w:val="009B73DC"/>
    <w:rsid w:val="009C19EC"/>
    <w:rsid w:val="009C7A19"/>
    <w:rsid w:val="009C7E36"/>
    <w:rsid w:val="009D1DDC"/>
    <w:rsid w:val="009D1F8E"/>
    <w:rsid w:val="009E1AC6"/>
    <w:rsid w:val="009E3A27"/>
    <w:rsid w:val="009E5325"/>
    <w:rsid w:val="009F0552"/>
    <w:rsid w:val="009F2F28"/>
    <w:rsid w:val="009F6714"/>
    <w:rsid w:val="00A0017E"/>
    <w:rsid w:val="00A112E9"/>
    <w:rsid w:val="00A22E56"/>
    <w:rsid w:val="00A25D14"/>
    <w:rsid w:val="00A330F5"/>
    <w:rsid w:val="00A43ED7"/>
    <w:rsid w:val="00A500FF"/>
    <w:rsid w:val="00A531F2"/>
    <w:rsid w:val="00A55F2F"/>
    <w:rsid w:val="00A62F1F"/>
    <w:rsid w:val="00A848BA"/>
    <w:rsid w:val="00A93D0D"/>
    <w:rsid w:val="00A9532C"/>
    <w:rsid w:val="00AA1A96"/>
    <w:rsid w:val="00AA3887"/>
    <w:rsid w:val="00AB47D8"/>
    <w:rsid w:val="00AE38C4"/>
    <w:rsid w:val="00AE6B69"/>
    <w:rsid w:val="00AF6D3E"/>
    <w:rsid w:val="00AF7A50"/>
    <w:rsid w:val="00B06E45"/>
    <w:rsid w:val="00B1061C"/>
    <w:rsid w:val="00B20923"/>
    <w:rsid w:val="00B25566"/>
    <w:rsid w:val="00B322A3"/>
    <w:rsid w:val="00B3306D"/>
    <w:rsid w:val="00B332B4"/>
    <w:rsid w:val="00B357CA"/>
    <w:rsid w:val="00B400A0"/>
    <w:rsid w:val="00B459B0"/>
    <w:rsid w:val="00B666CA"/>
    <w:rsid w:val="00B702BE"/>
    <w:rsid w:val="00B80F02"/>
    <w:rsid w:val="00B9018C"/>
    <w:rsid w:val="00B95B2B"/>
    <w:rsid w:val="00BA0A61"/>
    <w:rsid w:val="00BB0B6F"/>
    <w:rsid w:val="00BB48B6"/>
    <w:rsid w:val="00BC03BA"/>
    <w:rsid w:val="00BC50AC"/>
    <w:rsid w:val="00BD10D9"/>
    <w:rsid w:val="00BD2D40"/>
    <w:rsid w:val="00BE1D51"/>
    <w:rsid w:val="00BF42FB"/>
    <w:rsid w:val="00BF7B28"/>
    <w:rsid w:val="00C0270E"/>
    <w:rsid w:val="00C03B9F"/>
    <w:rsid w:val="00C056AA"/>
    <w:rsid w:val="00C116EF"/>
    <w:rsid w:val="00C14E13"/>
    <w:rsid w:val="00C1720F"/>
    <w:rsid w:val="00C216A2"/>
    <w:rsid w:val="00C35D73"/>
    <w:rsid w:val="00C40942"/>
    <w:rsid w:val="00C44100"/>
    <w:rsid w:val="00C51344"/>
    <w:rsid w:val="00C535CE"/>
    <w:rsid w:val="00C5536E"/>
    <w:rsid w:val="00C752F0"/>
    <w:rsid w:val="00C84D21"/>
    <w:rsid w:val="00C86061"/>
    <w:rsid w:val="00CB6268"/>
    <w:rsid w:val="00CD1F41"/>
    <w:rsid w:val="00CD6CAB"/>
    <w:rsid w:val="00CD7D1B"/>
    <w:rsid w:val="00CE4137"/>
    <w:rsid w:val="00CE63D3"/>
    <w:rsid w:val="00CF0D16"/>
    <w:rsid w:val="00CF5383"/>
    <w:rsid w:val="00D029AB"/>
    <w:rsid w:val="00D032C7"/>
    <w:rsid w:val="00D13DB0"/>
    <w:rsid w:val="00D14329"/>
    <w:rsid w:val="00D211BA"/>
    <w:rsid w:val="00D27A69"/>
    <w:rsid w:val="00D30119"/>
    <w:rsid w:val="00D33566"/>
    <w:rsid w:val="00D34C62"/>
    <w:rsid w:val="00D449B2"/>
    <w:rsid w:val="00D46697"/>
    <w:rsid w:val="00D60A94"/>
    <w:rsid w:val="00D73A41"/>
    <w:rsid w:val="00D95C1F"/>
    <w:rsid w:val="00D95C96"/>
    <w:rsid w:val="00DA02CE"/>
    <w:rsid w:val="00DA3683"/>
    <w:rsid w:val="00DB0200"/>
    <w:rsid w:val="00DB399D"/>
    <w:rsid w:val="00DB591F"/>
    <w:rsid w:val="00DB6E28"/>
    <w:rsid w:val="00DC22A9"/>
    <w:rsid w:val="00DC4682"/>
    <w:rsid w:val="00DC4F32"/>
    <w:rsid w:val="00DD22BB"/>
    <w:rsid w:val="00DD2B26"/>
    <w:rsid w:val="00DE3C52"/>
    <w:rsid w:val="00DE6234"/>
    <w:rsid w:val="00DF0D81"/>
    <w:rsid w:val="00DF118A"/>
    <w:rsid w:val="00DF6736"/>
    <w:rsid w:val="00DF7297"/>
    <w:rsid w:val="00E05B46"/>
    <w:rsid w:val="00E1021D"/>
    <w:rsid w:val="00E14D72"/>
    <w:rsid w:val="00E17B6C"/>
    <w:rsid w:val="00E27DCE"/>
    <w:rsid w:val="00E329EE"/>
    <w:rsid w:val="00E339C4"/>
    <w:rsid w:val="00E3421B"/>
    <w:rsid w:val="00E35C5F"/>
    <w:rsid w:val="00E429F9"/>
    <w:rsid w:val="00E53EE7"/>
    <w:rsid w:val="00E64D38"/>
    <w:rsid w:val="00E66215"/>
    <w:rsid w:val="00E77555"/>
    <w:rsid w:val="00E807E2"/>
    <w:rsid w:val="00E86719"/>
    <w:rsid w:val="00E9403E"/>
    <w:rsid w:val="00E947E4"/>
    <w:rsid w:val="00E95779"/>
    <w:rsid w:val="00E957A5"/>
    <w:rsid w:val="00EA4DAF"/>
    <w:rsid w:val="00EC0CEC"/>
    <w:rsid w:val="00EC2F63"/>
    <w:rsid w:val="00EC3BC5"/>
    <w:rsid w:val="00EC794D"/>
    <w:rsid w:val="00ED258C"/>
    <w:rsid w:val="00ED766E"/>
    <w:rsid w:val="00EE0429"/>
    <w:rsid w:val="00EF06B9"/>
    <w:rsid w:val="00EF2B72"/>
    <w:rsid w:val="00EF370D"/>
    <w:rsid w:val="00EF5616"/>
    <w:rsid w:val="00EF7660"/>
    <w:rsid w:val="00F0113D"/>
    <w:rsid w:val="00F24482"/>
    <w:rsid w:val="00F304E0"/>
    <w:rsid w:val="00F45F0D"/>
    <w:rsid w:val="00F504AB"/>
    <w:rsid w:val="00F5082B"/>
    <w:rsid w:val="00F50A19"/>
    <w:rsid w:val="00F5351A"/>
    <w:rsid w:val="00F55B01"/>
    <w:rsid w:val="00F55BDC"/>
    <w:rsid w:val="00F6205D"/>
    <w:rsid w:val="00F74E8B"/>
    <w:rsid w:val="00F83443"/>
    <w:rsid w:val="00FA60B9"/>
    <w:rsid w:val="00FA7B68"/>
    <w:rsid w:val="00FB172E"/>
    <w:rsid w:val="00FB5240"/>
    <w:rsid w:val="00FB55B6"/>
    <w:rsid w:val="00FB6B55"/>
    <w:rsid w:val="00FB72BC"/>
    <w:rsid w:val="00FD110E"/>
    <w:rsid w:val="00FD4369"/>
    <w:rsid w:val="00FD592B"/>
    <w:rsid w:val="00FF3F12"/>
    <w:rsid w:val="00FF42E5"/>
    <w:rsid w:val="00FF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5C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BA"/>
    <w:pPr>
      <w:ind w:left="720"/>
      <w:contextualSpacing/>
    </w:pPr>
  </w:style>
  <w:style w:type="paragraph" w:styleId="NoSpacing">
    <w:name w:val="No Spacing"/>
    <w:uiPriority w:val="1"/>
    <w:qFormat/>
    <w:rsid w:val="00217FA6"/>
    <w:rPr>
      <w:rFonts w:eastAsiaTheme="minorHAnsi"/>
      <w:sz w:val="22"/>
      <w:szCs w:val="22"/>
    </w:rPr>
  </w:style>
  <w:style w:type="paragraph" w:styleId="BalloonText">
    <w:name w:val="Balloon Text"/>
    <w:basedOn w:val="Normal"/>
    <w:link w:val="BalloonTextChar"/>
    <w:uiPriority w:val="99"/>
    <w:semiHidden/>
    <w:unhideWhenUsed/>
    <w:rsid w:val="00217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FA6"/>
    <w:rPr>
      <w:rFonts w:ascii="Lucida Grande" w:hAnsi="Lucida Grande" w:cs="Lucida Grande"/>
      <w:sz w:val="18"/>
      <w:szCs w:val="18"/>
    </w:rPr>
  </w:style>
  <w:style w:type="table" w:styleId="TableGrid">
    <w:name w:val="Table Grid"/>
    <w:basedOn w:val="TableNormal"/>
    <w:uiPriority w:val="59"/>
    <w:rsid w:val="00B3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2245"/>
    <w:pPr>
      <w:tabs>
        <w:tab w:val="center" w:pos="4320"/>
        <w:tab w:val="right" w:pos="8640"/>
      </w:tabs>
    </w:pPr>
  </w:style>
  <w:style w:type="character" w:customStyle="1" w:styleId="FooterChar">
    <w:name w:val="Footer Char"/>
    <w:basedOn w:val="DefaultParagraphFont"/>
    <w:link w:val="Footer"/>
    <w:uiPriority w:val="99"/>
    <w:rsid w:val="004A2245"/>
  </w:style>
  <w:style w:type="character" w:styleId="PageNumber">
    <w:name w:val="page number"/>
    <w:basedOn w:val="DefaultParagraphFont"/>
    <w:uiPriority w:val="99"/>
    <w:semiHidden/>
    <w:unhideWhenUsed/>
    <w:rsid w:val="004A2245"/>
  </w:style>
  <w:style w:type="paragraph" w:styleId="PlainText">
    <w:name w:val="Plain Text"/>
    <w:basedOn w:val="Normal"/>
    <w:link w:val="PlainTextChar"/>
    <w:uiPriority w:val="99"/>
    <w:unhideWhenUsed/>
    <w:rsid w:val="0004521B"/>
    <w:rPr>
      <w:rFonts w:ascii="Calibri" w:eastAsiaTheme="minorHAnsi" w:hAnsi="Calibri"/>
      <w:sz w:val="22"/>
      <w:szCs w:val="21"/>
    </w:rPr>
  </w:style>
  <w:style w:type="character" w:customStyle="1" w:styleId="PlainTextChar">
    <w:name w:val="Plain Text Char"/>
    <w:basedOn w:val="DefaultParagraphFont"/>
    <w:link w:val="PlainText"/>
    <w:uiPriority w:val="99"/>
    <w:rsid w:val="0004521B"/>
    <w:rPr>
      <w:rFonts w:ascii="Calibri" w:eastAsiaTheme="minorHAnsi" w:hAnsi="Calibri"/>
      <w:sz w:val="22"/>
      <w:szCs w:val="21"/>
    </w:rPr>
  </w:style>
  <w:style w:type="character" w:styleId="CommentReference">
    <w:name w:val="annotation reference"/>
    <w:basedOn w:val="DefaultParagraphFont"/>
    <w:uiPriority w:val="99"/>
    <w:semiHidden/>
    <w:unhideWhenUsed/>
    <w:rsid w:val="0004521B"/>
    <w:rPr>
      <w:sz w:val="16"/>
      <w:szCs w:val="16"/>
    </w:rPr>
  </w:style>
  <w:style w:type="paragraph" w:styleId="CommentText">
    <w:name w:val="annotation text"/>
    <w:basedOn w:val="Normal"/>
    <w:link w:val="CommentTextChar"/>
    <w:uiPriority w:val="99"/>
    <w:semiHidden/>
    <w:unhideWhenUsed/>
    <w:rsid w:val="0004521B"/>
    <w:pPr>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04521B"/>
    <w:rPr>
      <w:rFonts w:ascii="Times New Roman" w:eastAsiaTheme="minorHAnsi" w:hAnsi="Times New Roman" w:cs="Times New Roman"/>
      <w:sz w:val="20"/>
      <w:szCs w:val="20"/>
    </w:rPr>
  </w:style>
  <w:style w:type="character" w:styleId="Hyperlink">
    <w:name w:val="Hyperlink"/>
    <w:basedOn w:val="DefaultParagraphFont"/>
    <w:uiPriority w:val="99"/>
    <w:unhideWhenUsed/>
    <w:rsid w:val="0004521B"/>
    <w:rPr>
      <w:color w:val="0000FF" w:themeColor="hyperlink"/>
      <w:u w:val="single"/>
    </w:rPr>
  </w:style>
  <w:style w:type="paragraph" w:styleId="NormalWeb">
    <w:name w:val="Normal (Web)"/>
    <w:basedOn w:val="Normal"/>
    <w:uiPriority w:val="99"/>
    <w:unhideWhenUsed/>
    <w:rsid w:val="000F2045"/>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40AC6"/>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40AC6"/>
    <w:rPr>
      <w:rFonts w:ascii="Times New Roman" w:eastAsiaTheme="minorHAnsi" w:hAnsi="Times New Roman" w:cs="Times New Roman"/>
      <w:b/>
      <w:bCs/>
      <w:sz w:val="20"/>
      <w:szCs w:val="20"/>
    </w:rPr>
  </w:style>
  <w:style w:type="character" w:styleId="FollowedHyperlink">
    <w:name w:val="FollowedHyperlink"/>
    <w:basedOn w:val="DefaultParagraphFont"/>
    <w:uiPriority w:val="99"/>
    <w:semiHidden/>
    <w:unhideWhenUsed/>
    <w:rsid w:val="00961D33"/>
    <w:rPr>
      <w:color w:val="800080" w:themeColor="followedHyperlink"/>
      <w:u w:val="single"/>
    </w:rPr>
  </w:style>
  <w:style w:type="paragraph" w:styleId="Revision">
    <w:name w:val="Revision"/>
    <w:hidden/>
    <w:uiPriority w:val="99"/>
    <w:semiHidden/>
    <w:rsid w:val="00A43ED7"/>
  </w:style>
  <w:style w:type="paragraph" w:styleId="FootnoteText">
    <w:name w:val="footnote text"/>
    <w:basedOn w:val="Normal"/>
    <w:link w:val="FootnoteTextChar"/>
    <w:uiPriority w:val="99"/>
    <w:unhideWhenUsed/>
    <w:rsid w:val="002C1605"/>
    <w:rPr>
      <w:sz w:val="20"/>
      <w:szCs w:val="20"/>
    </w:rPr>
  </w:style>
  <w:style w:type="character" w:customStyle="1" w:styleId="FootnoteTextChar">
    <w:name w:val="Footnote Text Char"/>
    <w:basedOn w:val="DefaultParagraphFont"/>
    <w:link w:val="FootnoteText"/>
    <w:uiPriority w:val="99"/>
    <w:rsid w:val="002C1605"/>
    <w:rPr>
      <w:sz w:val="20"/>
      <w:szCs w:val="20"/>
    </w:rPr>
  </w:style>
  <w:style w:type="character" w:styleId="FootnoteReference">
    <w:name w:val="footnote reference"/>
    <w:basedOn w:val="DefaultParagraphFont"/>
    <w:uiPriority w:val="99"/>
    <w:semiHidden/>
    <w:unhideWhenUsed/>
    <w:rsid w:val="002C1605"/>
    <w:rPr>
      <w:vertAlign w:val="superscript"/>
    </w:rPr>
  </w:style>
  <w:style w:type="paragraph" w:styleId="Header">
    <w:name w:val="header"/>
    <w:basedOn w:val="Normal"/>
    <w:link w:val="HeaderChar"/>
    <w:uiPriority w:val="99"/>
    <w:unhideWhenUsed/>
    <w:rsid w:val="002C1605"/>
    <w:pPr>
      <w:tabs>
        <w:tab w:val="center" w:pos="4680"/>
        <w:tab w:val="right" w:pos="9360"/>
      </w:tabs>
    </w:pPr>
  </w:style>
  <w:style w:type="character" w:customStyle="1" w:styleId="HeaderChar">
    <w:name w:val="Header Char"/>
    <w:basedOn w:val="DefaultParagraphFont"/>
    <w:link w:val="Header"/>
    <w:uiPriority w:val="99"/>
    <w:rsid w:val="002C1605"/>
  </w:style>
  <w:style w:type="paragraph" w:customStyle="1" w:styleId="Para">
    <w:name w:val="Para"/>
    <w:qFormat/>
    <w:rsid w:val="00410D6B"/>
    <w:pPr>
      <w:spacing w:after="120"/>
      <w:ind w:left="720" w:firstLine="720"/>
    </w:pPr>
    <w:rPr>
      <w:rFonts w:ascii="Times New Roman" w:eastAsia="Times New Roman" w:hAnsi="Times New Roman" w:cs="Times New Roman"/>
      <w:snapToGrid w:val="0"/>
      <w:sz w:val="26"/>
      <w:szCs w:val="20"/>
    </w:rPr>
  </w:style>
  <w:style w:type="paragraph" w:customStyle="1" w:styleId="Default">
    <w:name w:val="Default"/>
    <w:rsid w:val="005B2EDE"/>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BA"/>
    <w:pPr>
      <w:ind w:left="720"/>
      <w:contextualSpacing/>
    </w:pPr>
  </w:style>
  <w:style w:type="paragraph" w:styleId="NoSpacing">
    <w:name w:val="No Spacing"/>
    <w:uiPriority w:val="1"/>
    <w:qFormat/>
    <w:rsid w:val="00217FA6"/>
    <w:rPr>
      <w:rFonts w:eastAsiaTheme="minorHAnsi"/>
      <w:sz w:val="22"/>
      <w:szCs w:val="22"/>
    </w:rPr>
  </w:style>
  <w:style w:type="paragraph" w:styleId="BalloonText">
    <w:name w:val="Balloon Text"/>
    <w:basedOn w:val="Normal"/>
    <w:link w:val="BalloonTextChar"/>
    <w:uiPriority w:val="99"/>
    <w:semiHidden/>
    <w:unhideWhenUsed/>
    <w:rsid w:val="00217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FA6"/>
    <w:rPr>
      <w:rFonts w:ascii="Lucida Grande" w:hAnsi="Lucida Grande" w:cs="Lucida Grande"/>
      <w:sz w:val="18"/>
      <w:szCs w:val="18"/>
    </w:rPr>
  </w:style>
  <w:style w:type="table" w:styleId="TableGrid">
    <w:name w:val="Table Grid"/>
    <w:basedOn w:val="TableNormal"/>
    <w:uiPriority w:val="59"/>
    <w:rsid w:val="00B3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2245"/>
    <w:pPr>
      <w:tabs>
        <w:tab w:val="center" w:pos="4320"/>
        <w:tab w:val="right" w:pos="8640"/>
      </w:tabs>
    </w:pPr>
  </w:style>
  <w:style w:type="character" w:customStyle="1" w:styleId="FooterChar">
    <w:name w:val="Footer Char"/>
    <w:basedOn w:val="DefaultParagraphFont"/>
    <w:link w:val="Footer"/>
    <w:uiPriority w:val="99"/>
    <w:rsid w:val="004A2245"/>
  </w:style>
  <w:style w:type="character" w:styleId="PageNumber">
    <w:name w:val="page number"/>
    <w:basedOn w:val="DefaultParagraphFont"/>
    <w:uiPriority w:val="99"/>
    <w:semiHidden/>
    <w:unhideWhenUsed/>
    <w:rsid w:val="004A2245"/>
  </w:style>
  <w:style w:type="paragraph" w:styleId="PlainText">
    <w:name w:val="Plain Text"/>
    <w:basedOn w:val="Normal"/>
    <w:link w:val="PlainTextChar"/>
    <w:uiPriority w:val="99"/>
    <w:unhideWhenUsed/>
    <w:rsid w:val="0004521B"/>
    <w:rPr>
      <w:rFonts w:ascii="Calibri" w:eastAsiaTheme="minorHAnsi" w:hAnsi="Calibri"/>
      <w:sz w:val="22"/>
      <w:szCs w:val="21"/>
    </w:rPr>
  </w:style>
  <w:style w:type="character" w:customStyle="1" w:styleId="PlainTextChar">
    <w:name w:val="Plain Text Char"/>
    <w:basedOn w:val="DefaultParagraphFont"/>
    <w:link w:val="PlainText"/>
    <w:uiPriority w:val="99"/>
    <w:rsid w:val="0004521B"/>
    <w:rPr>
      <w:rFonts w:ascii="Calibri" w:eastAsiaTheme="minorHAnsi" w:hAnsi="Calibri"/>
      <w:sz w:val="22"/>
      <w:szCs w:val="21"/>
    </w:rPr>
  </w:style>
  <w:style w:type="character" w:styleId="CommentReference">
    <w:name w:val="annotation reference"/>
    <w:basedOn w:val="DefaultParagraphFont"/>
    <w:uiPriority w:val="99"/>
    <w:semiHidden/>
    <w:unhideWhenUsed/>
    <w:rsid w:val="0004521B"/>
    <w:rPr>
      <w:sz w:val="16"/>
      <w:szCs w:val="16"/>
    </w:rPr>
  </w:style>
  <w:style w:type="paragraph" w:styleId="CommentText">
    <w:name w:val="annotation text"/>
    <w:basedOn w:val="Normal"/>
    <w:link w:val="CommentTextChar"/>
    <w:uiPriority w:val="99"/>
    <w:semiHidden/>
    <w:unhideWhenUsed/>
    <w:rsid w:val="0004521B"/>
    <w:pPr>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04521B"/>
    <w:rPr>
      <w:rFonts w:ascii="Times New Roman" w:eastAsiaTheme="minorHAnsi" w:hAnsi="Times New Roman" w:cs="Times New Roman"/>
      <w:sz w:val="20"/>
      <w:szCs w:val="20"/>
    </w:rPr>
  </w:style>
  <w:style w:type="character" w:styleId="Hyperlink">
    <w:name w:val="Hyperlink"/>
    <w:basedOn w:val="DefaultParagraphFont"/>
    <w:uiPriority w:val="99"/>
    <w:unhideWhenUsed/>
    <w:rsid w:val="0004521B"/>
    <w:rPr>
      <w:color w:val="0000FF" w:themeColor="hyperlink"/>
      <w:u w:val="single"/>
    </w:rPr>
  </w:style>
  <w:style w:type="paragraph" w:styleId="NormalWeb">
    <w:name w:val="Normal (Web)"/>
    <w:basedOn w:val="Normal"/>
    <w:uiPriority w:val="99"/>
    <w:unhideWhenUsed/>
    <w:rsid w:val="000F2045"/>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40AC6"/>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40AC6"/>
    <w:rPr>
      <w:rFonts w:ascii="Times New Roman" w:eastAsiaTheme="minorHAnsi" w:hAnsi="Times New Roman" w:cs="Times New Roman"/>
      <w:b/>
      <w:bCs/>
      <w:sz w:val="20"/>
      <w:szCs w:val="20"/>
    </w:rPr>
  </w:style>
  <w:style w:type="character" w:styleId="FollowedHyperlink">
    <w:name w:val="FollowedHyperlink"/>
    <w:basedOn w:val="DefaultParagraphFont"/>
    <w:uiPriority w:val="99"/>
    <w:semiHidden/>
    <w:unhideWhenUsed/>
    <w:rsid w:val="00961D33"/>
    <w:rPr>
      <w:color w:val="800080" w:themeColor="followedHyperlink"/>
      <w:u w:val="single"/>
    </w:rPr>
  </w:style>
  <w:style w:type="paragraph" w:styleId="Revision">
    <w:name w:val="Revision"/>
    <w:hidden/>
    <w:uiPriority w:val="99"/>
    <w:semiHidden/>
    <w:rsid w:val="00A43ED7"/>
  </w:style>
  <w:style w:type="paragraph" w:styleId="FootnoteText">
    <w:name w:val="footnote text"/>
    <w:basedOn w:val="Normal"/>
    <w:link w:val="FootnoteTextChar"/>
    <w:uiPriority w:val="99"/>
    <w:unhideWhenUsed/>
    <w:rsid w:val="002C1605"/>
    <w:rPr>
      <w:sz w:val="20"/>
      <w:szCs w:val="20"/>
    </w:rPr>
  </w:style>
  <w:style w:type="character" w:customStyle="1" w:styleId="FootnoteTextChar">
    <w:name w:val="Footnote Text Char"/>
    <w:basedOn w:val="DefaultParagraphFont"/>
    <w:link w:val="FootnoteText"/>
    <w:uiPriority w:val="99"/>
    <w:rsid w:val="002C1605"/>
    <w:rPr>
      <w:sz w:val="20"/>
      <w:szCs w:val="20"/>
    </w:rPr>
  </w:style>
  <w:style w:type="character" w:styleId="FootnoteReference">
    <w:name w:val="footnote reference"/>
    <w:basedOn w:val="DefaultParagraphFont"/>
    <w:uiPriority w:val="99"/>
    <w:semiHidden/>
    <w:unhideWhenUsed/>
    <w:rsid w:val="002C1605"/>
    <w:rPr>
      <w:vertAlign w:val="superscript"/>
    </w:rPr>
  </w:style>
  <w:style w:type="paragraph" w:styleId="Header">
    <w:name w:val="header"/>
    <w:basedOn w:val="Normal"/>
    <w:link w:val="HeaderChar"/>
    <w:uiPriority w:val="99"/>
    <w:unhideWhenUsed/>
    <w:rsid w:val="002C1605"/>
    <w:pPr>
      <w:tabs>
        <w:tab w:val="center" w:pos="4680"/>
        <w:tab w:val="right" w:pos="9360"/>
      </w:tabs>
    </w:pPr>
  </w:style>
  <w:style w:type="character" w:customStyle="1" w:styleId="HeaderChar">
    <w:name w:val="Header Char"/>
    <w:basedOn w:val="DefaultParagraphFont"/>
    <w:link w:val="Header"/>
    <w:uiPriority w:val="99"/>
    <w:rsid w:val="002C1605"/>
  </w:style>
  <w:style w:type="paragraph" w:customStyle="1" w:styleId="Para">
    <w:name w:val="Para"/>
    <w:qFormat/>
    <w:rsid w:val="00410D6B"/>
    <w:pPr>
      <w:spacing w:after="120"/>
      <w:ind w:left="720" w:firstLine="720"/>
    </w:pPr>
    <w:rPr>
      <w:rFonts w:ascii="Times New Roman" w:eastAsia="Times New Roman" w:hAnsi="Times New Roman" w:cs="Times New Roman"/>
      <w:snapToGrid w:val="0"/>
      <w:sz w:val="26"/>
      <w:szCs w:val="20"/>
    </w:rPr>
  </w:style>
  <w:style w:type="paragraph" w:customStyle="1" w:styleId="Default">
    <w:name w:val="Default"/>
    <w:rsid w:val="005B2ED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911">
      <w:bodyDiv w:val="1"/>
      <w:marLeft w:val="0"/>
      <w:marRight w:val="0"/>
      <w:marTop w:val="0"/>
      <w:marBottom w:val="0"/>
      <w:divBdr>
        <w:top w:val="none" w:sz="0" w:space="0" w:color="auto"/>
        <w:left w:val="none" w:sz="0" w:space="0" w:color="auto"/>
        <w:bottom w:val="none" w:sz="0" w:space="0" w:color="auto"/>
        <w:right w:val="none" w:sz="0" w:space="0" w:color="auto"/>
      </w:divBdr>
    </w:div>
    <w:div w:id="247229569">
      <w:bodyDiv w:val="1"/>
      <w:marLeft w:val="0"/>
      <w:marRight w:val="0"/>
      <w:marTop w:val="0"/>
      <w:marBottom w:val="0"/>
      <w:divBdr>
        <w:top w:val="none" w:sz="0" w:space="0" w:color="auto"/>
        <w:left w:val="none" w:sz="0" w:space="0" w:color="auto"/>
        <w:bottom w:val="none" w:sz="0" w:space="0" w:color="auto"/>
        <w:right w:val="none" w:sz="0" w:space="0" w:color="auto"/>
      </w:divBdr>
    </w:div>
    <w:div w:id="378824978">
      <w:bodyDiv w:val="1"/>
      <w:marLeft w:val="0"/>
      <w:marRight w:val="0"/>
      <w:marTop w:val="0"/>
      <w:marBottom w:val="0"/>
      <w:divBdr>
        <w:top w:val="none" w:sz="0" w:space="0" w:color="auto"/>
        <w:left w:val="none" w:sz="0" w:space="0" w:color="auto"/>
        <w:bottom w:val="none" w:sz="0" w:space="0" w:color="auto"/>
        <w:right w:val="none" w:sz="0" w:space="0" w:color="auto"/>
      </w:divBdr>
    </w:div>
    <w:div w:id="547258259">
      <w:bodyDiv w:val="1"/>
      <w:marLeft w:val="0"/>
      <w:marRight w:val="0"/>
      <w:marTop w:val="0"/>
      <w:marBottom w:val="0"/>
      <w:divBdr>
        <w:top w:val="none" w:sz="0" w:space="0" w:color="auto"/>
        <w:left w:val="none" w:sz="0" w:space="0" w:color="auto"/>
        <w:bottom w:val="none" w:sz="0" w:space="0" w:color="auto"/>
        <w:right w:val="none" w:sz="0" w:space="0" w:color="auto"/>
      </w:divBdr>
      <w:divsChild>
        <w:div w:id="627317406">
          <w:marLeft w:val="0"/>
          <w:marRight w:val="0"/>
          <w:marTop w:val="0"/>
          <w:marBottom w:val="0"/>
          <w:divBdr>
            <w:top w:val="none" w:sz="0" w:space="0" w:color="auto"/>
            <w:left w:val="none" w:sz="0" w:space="0" w:color="auto"/>
            <w:bottom w:val="none" w:sz="0" w:space="0" w:color="auto"/>
            <w:right w:val="none" w:sz="0" w:space="0" w:color="auto"/>
          </w:divBdr>
          <w:divsChild>
            <w:div w:id="705720586">
              <w:marLeft w:val="0"/>
              <w:marRight w:val="0"/>
              <w:marTop w:val="0"/>
              <w:marBottom w:val="0"/>
              <w:divBdr>
                <w:top w:val="none" w:sz="0" w:space="0" w:color="auto"/>
                <w:left w:val="none" w:sz="0" w:space="0" w:color="auto"/>
                <w:bottom w:val="none" w:sz="0" w:space="0" w:color="auto"/>
                <w:right w:val="none" w:sz="0" w:space="0" w:color="auto"/>
              </w:divBdr>
              <w:divsChild>
                <w:div w:id="587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9994">
      <w:bodyDiv w:val="1"/>
      <w:marLeft w:val="0"/>
      <w:marRight w:val="0"/>
      <w:marTop w:val="0"/>
      <w:marBottom w:val="0"/>
      <w:divBdr>
        <w:top w:val="none" w:sz="0" w:space="0" w:color="auto"/>
        <w:left w:val="none" w:sz="0" w:space="0" w:color="auto"/>
        <w:bottom w:val="none" w:sz="0" w:space="0" w:color="auto"/>
        <w:right w:val="none" w:sz="0" w:space="0" w:color="auto"/>
      </w:divBdr>
    </w:div>
    <w:div w:id="1066564160">
      <w:bodyDiv w:val="1"/>
      <w:marLeft w:val="0"/>
      <w:marRight w:val="0"/>
      <w:marTop w:val="0"/>
      <w:marBottom w:val="0"/>
      <w:divBdr>
        <w:top w:val="none" w:sz="0" w:space="0" w:color="auto"/>
        <w:left w:val="none" w:sz="0" w:space="0" w:color="auto"/>
        <w:bottom w:val="none" w:sz="0" w:space="0" w:color="auto"/>
        <w:right w:val="none" w:sz="0" w:space="0" w:color="auto"/>
      </w:divBdr>
    </w:div>
    <w:div w:id="1258291820">
      <w:bodyDiv w:val="1"/>
      <w:marLeft w:val="0"/>
      <w:marRight w:val="0"/>
      <w:marTop w:val="0"/>
      <w:marBottom w:val="0"/>
      <w:divBdr>
        <w:top w:val="none" w:sz="0" w:space="0" w:color="auto"/>
        <w:left w:val="none" w:sz="0" w:space="0" w:color="auto"/>
        <w:bottom w:val="none" w:sz="0" w:space="0" w:color="auto"/>
        <w:right w:val="none" w:sz="0" w:space="0" w:color="auto"/>
      </w:divBdr>
    </w:div>
    <w:div w:id="1391657670">
      <w:bodyDiv w:val="1"/>
      <w:marLeft w:val="0"/>
      <w:marRight w:val="0"/>
      <w:marTop w:val="0"/>
      <w:marBottom w:val="0"/>
      <w:divBdr>
        <w:top w:val="none" w:sz="0" w:space="0" w:color="auto"/>
        <w:left w:val="none" w:sz="0" w:space="0" w:color="auto"/>
        <w:bottom w:val="none" w:sz="0" w:space="0" w:color="auto"/>
        <w:right w:val="none" w:sz="0" w:space="0" w:color="auto"/>
      </w:divBdr>
      <w:divsChild>
        <w:div w:id="1977562548">
          <w:marLeft w:val="0"/>
          <w:marRight w:val="0"/>
          <w:marTop w:val="0"/>
          <w:marBottom w:val="0"/>
          <w:divBdr>
            <w:top w:val="none" w:sz="0" w:space="0" w:color="auto"/>
            <w:left w:val="none" w:sz="0" w:space="0" w:color="auto"/>
            <w:bottom w:val="none" w:sz="0" w:space="0" w:color="auto"/>
            <w:right w:val="none" w:sz="0" w:space="0" w:color="auto"/>
          </w:divBdr>
          <w:divsChild>
            <w:div w:id="293826674">
              <w:marLeft w:val="0"/>
              <w:marRight w:val="0"/>
              <w:marTop w:val="0"/>
              <w:marBottom w:val="0"/>
              <w:divBdr>
                <w:top w:val="none" w:sz="0" w:space="0" w:color="auto"/>
                <w:left w:val="none" w:sz="0" w:space="0" w:color="auto"/>
                <w:bottom w:val="none" w:sz="0" w:space="0" w:color="auto"/>
                <w:right w:val="none" w:sz="0" w:space="0" w:color="auto"/>
              </w:divBdr>
              <w:divsChild>
                <w:div w:id="278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7456">
      <w:bodyDiv w:val="1"/>
      <w:marLeft w:val="0"/>
      <w:marRight w:val="0"/>
      <w:marTop w:val="0"/>
      <w:marBottom w:val="0"/>
      <w:divBdr>
        <w:top w:val="none" w:sz="0" w:space="0" w:color="auto"/>
        <w:left w:val="none" w:sz="0" w:space="0" w:color="auto"/>
        <w:bottom w:val="none" w:sz="0" w:space="0" w:color="auto"/>
        <w:right w:val="none" w:sz="0" w:space="0" w:color="auto"/>
      </w:divBdr>
    </w:div>
    <w:div w:id="1458330340">
      <w:bodyDiv w:val="1"/>
      <w:marLeft w:val="0"/>
      <w:marRight w:val="0"/>
      <w:marTop w:val="0"/>
      <w:marBottom w:val="0"/>
      <w:divBdr>
        <w:top w:val="none" w:sz="0" w:space="0" w:color="auto"/>
        <w:left w:val="none" w:sz="0" w:space="0" w:color="auto"/>
        <w:bottom w:val="none" w:sz="0" w:space="0" w:color="auto"/>
        <w:right w:val="none" w:sz="0" w:space="0" w:color="auto"/>
      </w:divBdr>
    </w:div>
    <w:div w:id="149672821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86190132">
      <w:bodyDiv w:val="1"/>
      <w:marLeft w:val="0"/>
      <w:marRight w:val="0"/>
      <w:marTop w:val="0"/>
      <w:marBottom w:val="0"/>
      <w:divBdr>
        <w:top w:val="none" w:sz="0" w:space="0" w:color="auto"/>
        <w:left w:val="none" w:sz="0" w:space="0" w:color="auto"/>
        <w:bottom w:val="none" w:sz="0" w:space="0" w:color="auto"/>
        <w:right w:val="none" w:sz="0" w:space="0" w:color="auto"/>
      </w:divBdr>
    </w:div>
    <w:div w:id="208911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iversitytimes.ie/?p=10700" TargetMode="External"/><Relationship Id="rId18" Type="http://schemas.openxmlformats.org/officeDocument/2006/relationships/hyperlink" Target="http://www.extension.umn.edu/community/brain-gain/docs/continuing-the-tren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wex.edu/ces/about/vision.cfm" TargetMode="External"/><Relationship Id="rId17" Type="http://schemas.openxmlformats.org/officeDocument/2006/relationships/hyperlink" Target="http://www.dol.gov/asp/evaluation/jdt/jd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callies.org" TargetMode="External"/><Relationship Id="rId20" Type="http://schemas.openxmlformats.org/officeDocument/2006/relationships/hyperlink" Target="http://www.patchworkn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ex.edu/ces/about/documents/PVVFinal.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oc.iastate.edu/staff/cflora/ncrcrd/capitals.htm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forumfyi.org/files/YouthAdultPartnership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hronicle.com/article/The-Rural-Brain-Drain/4842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atthew.calvert@uwex.edu" TargetMode="External"/><Relationship Id="rId1" Type="http://schemas.openxmlformats.org/officeDocument/2006/relationships/hyperlink" Target="mailto:gauley@wi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DECE-8DC9-4020-A300-FBD8990D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14400</Words>
  <Characters>82083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Josset Gauley</dc:creator>
  <cp:lastModifiedBy>Calvert, Matthew</cp:lastModifiedBy>
  <cp:revision>2</cp:revision>
  <cp:lastPrinted>2015-02-27T16:47:00Z</cp:lastPrinted>
  <dcterms:created xsi:type="dcterms:W3CDTF">2016-01-13T21:02:00Z</dcterms:created>
  <dcterms:modified xsi:type="dcterms:W3CDTF">2016-01-13T21:02:00Z</dcterms:modified>
</cp:coreProperties>
</file>